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6B6A25" w:rsidRDefault="0098694B">
      <w:pPr>
        <w:jc w:val="center"/>
        <w:rPr>
          <w:rFonts w:ascii="Arial" w:hAnsi="Arial" w:cs="Arial"/>
          <w:b/>
        </w:rPr>
      </w:pPr>
      <w:r>
        <w:rPr>
          <w:rFonts w:ascii="Arial" w:hAnsi="Arial" w:cs="Arial"/>
          <w:b/>
          <w:noProof/>
        </w:rPr>
        <w:drawing>
          <wp:inline distT="0" distB="0" distL="0" distR="0">
            <wp:extent cx="9067800" cy="990600"/>
            <wp:effectExtent l="0" t="0" r="0" b="0"/>
            <wp:docPr id="3"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9067800" cy="990600"/>
                    </a:xfrm>
                    <a:prstGeom prst="rect">
                      <a:avLst/>
                    </a:prstGeom>
                    <a:solidFill>
                      <a:srgbClr val="FFFFFF"/>
                    </a:solidFill>
                    <a:ln>
                      <a:noFill/>
                    </a:ln>
                  </pic:spPr>
                </pic:pic>
              </a:graphicData>
            </a:graphic>
          </wp:inline>
        </w:drawing>
      </w:r>
    </w:p>
    <w:p w:rsidR="00D1070C" w:rsidRDefault="00D1070C" w:rsidP="00D1070C">
      <w:pPr>
        <w:pStyle w:val="NormaleWeb"/>
        <w:spacing w:before="0" w:beforeAutospacing="0" w:after="0" w:afterAutospacing="0"/>
        <w:jc w:val="center"/>
        <w:rPr>
          <w:rFonts w:ascii="Verdana" w:hAnsi="Verdana"/>
          <w:b/>
          <w:bCs/>
          <w:i/>
          <w:iCs/>
          <w:sz w:val="28"/>
          <w:szCs w:val="28"/>
        </w:rPr>
      </w:pPr>
    </w:p>
    <w:p w:rsidR="00D1070C" w:rsidRDefault="00D1070C" w:rsidP="00395091">
      <w:pPr>
        <w:widowControl/>
        <w:suppressAutoHyphens w:val="0"/>
        <w:jc w:val="center"/>
        <w:rPr>
          <w:rFonts w:ascii="Arial" w:hAnsi="Arial" w:cs="Arial"/>
          <w:b/>
        </w:rPr>
      </w:pPr>
      <w:bookmarkStart w:id="0" w:name="_GoBack"/>
      <w:bookmarkEnd w:id="0"/>
      <w:r>
        <w:rPr>
          <w:rFonts w:ascii="Arial" w:hAnsi="Arial" w:cs="Arial"/>
          <w:b/>
        </w:rPr>
        <w:t>COME UTILIZZARE IL BONUS (art. 1 commi 126-130 Legge 107/2015)</w:t>
      </w:r>
    </w:p>
    <w:p w:rsidR="00D1070C" w:rsidRDefault="00D1070C" w:rsidP="00395091">
      <w:pPr>
        <w:jc w:val="center"/>
        <w:rPr>
          <w:rFonts w:ascii="Arial" w:hAnsi="Arial" w:cs="Arial"/>
          <w:b/>
        </w:rPr>
      </w:pPr>
      <w:r>
        <w:rPr>
          <w:rFonts w:ascii="Arial" w:hAnsi="Arial" w:cs="Arial"/>
          <w:b/>
        </w:rPr>
        <w:t>in piena legalità e  trasparenza</w:t>
      </w:r>
    </w:p>
    <w:p w:rsidR="006B6A25" w:rsidRDefault="006B6A25" w:rsidP="00395091">
      <w:pPr>
        <w:spacing w:line="360" w:lineRule="auto"/>
        <w:jc w:val="center"/>
        <w:rPr>
          <w:rFonts w:ascii="Arial" w:hAnsi="Arial" w:cs="Arial"/>
        </w:rPr>
      </w:pPr>
    </w:p>
    <w:p w:rsidR="006B6A25" w:rsidRDefault="006B6A25">
      <w:pPr>
        <w:jc w:val="center"/>
        <w:rPr>
          <w:rFonts w:ascii="Arial" w:hAnsi="Arial" w:cs="Arial"/>
          <w:b/>
        </w:rPr>
      </w:pPr>
    </w:p>
    <w:p w:rsidR="006B6A25" w:rsidRDefault="006B6A25">
      <w:pPr>
        <w:jc w:val="both"/>
        <w:rPr>
          <w:rFonts w:ascii="Arial" w:hAnsi="Arial" w:cs="Arial"/>
          <w:b/>
        </w:rPr>
      </w:pPr>
      <w:r>
        <w:rPr>
          <w:rFonts w:ascii="Arial" w:hAnsi="Arial" w:cs="Arial"/>
          <w:b/>
        </w:rPr>
        <w:t>Sulla base della normativa sotto richiamata, delle competenze degli Organi Collegiali, della normativa speciale che regola le relazioni sindacali (</w:t>
      </w:r>
      <w:proofErr w:type="spellStart"/>
      <w:r>
        <w:rPr>
          <w:rFonts w:ascii="Arial" w:hAnsi="Arial" w:cs="Arial"/>
          <w:b/>
        </w:rPr>
        <w:t>D.L.vo</w:t>
      </w:r>
      <w:proofErr w:type="spellEnd"/>
      <w:r>
        <w:rPr>
          <w:rFonts w:ascii="Arial" w:hAnsi="Arial" w:cs="Arial"/>
          <w:b/>
        </w:rPr>
        <w:t xml:space="preserve"> 165/2001 e 150/2009), della stessa Legge 107/2015, </w:t>
      </w:r>
      <w:r w:rsidR="00616D16">
        <w:rPr>
          <w:rFonts w:ascii="Arial" w:hAnsi="Arial" w:cs="Arial"/>
          <w:b/>
        </w:rPr>
        <w:t>viene di seguito delineato</w:t>
      </w:r>
      <w:r w:rsidR="00D25F29">
        <w:rPr>
          <w:rFonts w:ascii="Arial" w:hAnsi="Arial" w:cs="Arial"/>
          <w:b/>
        </w:rPr>
        <w:t xml:space="preserve"> un percorso </w:t>
      </w:r>
      <w:r>
        <w:rPr>
          <w:rFonts w:ascii="Arial" w:hAnsi="Arial" w:cs="Arial"/>
          <w:b/>
        </w:rPr>
        <w:t xml:space="preserve"> volto a retribuire l’impegno docente nel rispetto delle prerogative di ogni soggetto professionale o collegiale, ivi compreso il Dirigente Scolastico.</w:t>
      </w:r>
    </w:p>
    <w:p w:rsidR="006B6A25" w:rsidRDefault="006B6A25">
      <w:pPr>
        <w:jc w:val="center"/>
        <w:rPr>
          <w:rFonts w:ascii="Arial" w:hAnsi="Arial" w:cs="Arial"/>
          <w:b/>
        </w:rPr>
      </w:pPr>
    </w:p>
    <w:p w:rsidR="00EE3736" w:rsidRPr="0095777C" w:rsidRDefault="00EE3736" w:rsidP="00395091">
      <w:pPr>
        <w:numPr>
          <w:ilvl w:val="0"/>
          <w:numId w:val="1"/>
        </w:numPr>
        <w:jc w:val="both"/>
        <w:rPr>
          <w:rFonts w:ascii="Arial" w:hAnsi="Arial" w:cs="Arial"/>
        </w:rPr>
      </w:pPr>
      <w:r w:rsidRPr="0095777C">
        <w:rPr>
          <w:rFonts w:ascii="Arial" w:hAnsi="Arial" w:cs="Arial"/>
        </w:rPr>
        <w:t>Il BONUS, come il Fondo per il miglioramento dell’offerta formativa, costituisce “retribuzione accessoria</w:t>
      </w:r>
      <w:r w:rsidR="0095777C">
        <w:rPr>
          <w:rFonts w:ascii="Arial" w:hAnsi="Arial" w:cs="Arial"/>
        </w:rPr>
        <w:t>”</w:t>
      </w:r>
      <w:r w:rsidRPr="0095777C">
        <w:rPr>
          <w:rFonts w:ascii="Arial" w:hAnsi="Arial" w:cs="Arial"/>
        </w:rPr>
        <w:t xml:space="preserve"> (comma 128 Legge 107/2015: “La somma …ha natura di retribuzione accessoria”) e pertanto, rispetto alla natura dei compensi e ai criteri quantitativi della loro assegnazione non esiste differenza tra FIS/MOF e Bonus.</w:t>
      </w:r>
    </w:p>
    <w:p w:rsidR="006B6A25" w:rsidRDefault="006B6A25">
      <w:pPr>
        <w:ind w:left="360"/>
        <w:jc w:val="both"/>
        <w:rPr>
          <w:rFonts w:ascii="Arial" w:hAnsi="Arial" w:cs="Arial"/>
        </w:rPr>
      </w:pPr>
    </w:p>
    <w:p w:rsidR="006B6A25" w:rsidRDefault="006B6A25">
      <w:pPr>
        <w:numPr>
          <w:ilvl w:val="0"/>
          <w:numId w:val="1"/>
        </w:numPr>
        <w:jc w:val="both"/>
        <w:rPr>
          <w:rFonts w:ascii="Arial" w:hAnsi="Arial" w:cs="Arial"/>
        </w:rPr>
      </w:pPr>
      <w:r>
        <w:rPr>
          <w:rFonts w:ascii="Arial" w:hAnsi="Arial" w:cs="Arial"/>
        </w:rPr>
        <w:t>Secondo l’</w:t>
      </w:r>
      <w:proofErr w:type="spellStart"/>
      <w:r>
        <w:rPr>
          <w:rFonts w:ascii="Arial" w:hAnsi="Arial" w:cs="Arial"/>
        </w:rPr>
        <w:t>art.45</w:t>
      </w:r>
      <w:proofErr w:type="spellEnd"/>
      <w:r>
        <w:rPr>
          <w:rFonts w:ascii="Arial" w:hAnsi="Arial" w:cs="Arial"/>
        </w:rPr>
        <w:t xml:space="preserve"> del </w:t>
      </w:r>
      <w:proofErr w:type="spellStart"/>
      <w:r>
        <w:rPr>
          <w:rFonts w:ascii="Arial" w:hAnsi="Arial" w:cs="Arial"/>
        </w:rPr>
        <w:t>D.Lvo</w:t>
      </w:r>
      <w:proofErr w:type="spellEnd"/>
      <w:r>
        <w:rPr>
          <w:rFonts w:ascii="Arial" w:hAnsi="Arial" w:cs="Arial"/>
        </w:rPr>
        <w:t xml:space="preserve"> 165/2001 “Il trattamento fondamentale ed accessorio è definito dal Contratti collettivi”. </w:t>
      </w:r>
    </w:p>
    <w:p w:rsidR="006B6A25" w:rsidRDefault="006B6A25">
      <w:pPr>
        <w:jc w:val="both"/>
        <w:rPr>
          <w:rFonts w:ascii="Arial" w:hAnsi="Arial" w:cs="Arial"/>
        </w:rPr>
      </w:pPr>
    </w:p>
    <w:p w:rsidR="006B6A25" w:rsidRPr="0095777C" w:rsidRDefault="006B6A25">
      <w:pPr>
        <w:numPr>
          <w:ilvl w:val="0"/>
          <w:numId w:val="1"/>
        </w:numPr>
        <w:jc w:val="both"/>
        <w:rPr>
          <w:rFonts w:ascii="Arial" w:hAnsi="Arial" w:cs="Arial"/>
        </w:rPr>
      </w:pPr>
      <w:r w:rsidRPr="0095777C">
        <w:rPr>
          <w:rFonts w:ascii="Arial" w:hAnsi="Arial" w:cs="Arial"/>
        </w:rPr>
        <w:t xml:space="preserve">Dunque la sede negoziale è l’unica legittimata a definire i criteri quantitativi con cui </w:t>
      </w:r>
      <w:r w:rsidR="00EE3736" w:rsidRPr="0095777C">
        <w:rPr>
          <w:rFonts w:ascii="Arial" w:hAnsi="Arial" w:cs="Arial"/>
        </w:rPr>
        <w:t>attribuire i compensi del BONUS</w:t>
      </w:r>
      <w:r w:rsidRPr="0095777C">
        <w:rPr>
          <w:rFonts w:ascii="Arial" w:hAnsi="Arial" w:cs="Arial"/>
        </w:rPr>
        <w:t>. La Legge 107/2015,</w:t>
      </w:r>
      <w:r w:rsidR="00927FD9" w:rsidRPr="0095777C">
        <w:rPr>
          <w:rFonts w:ascii="Arial" w:hAnsi="Arial" w:cs="Arial"/>
        </w:rPr>
        <w:t xml:space="preserve"> se da un lato finalizza inequivocabilmente le risorse del Bonus , dall’altro però, </w:t>
      </w:r>
      <w:r w:rsidRPr="0095777C">
        <w:rPr>
          <w:rFonts w:ascii="Arial" w:hAnsi="Arial" w:cs="Arial"/>
        </w:rPr>
        <w:t>in quanto legge ordinaria, non ha poteri derogatori rispetto alle leggi speciali regolatrici delle relazioni sindac</w:t>
      </w:r>
      <w:r w:rsidR="00927FD9" w:rsidRPr="0095777C">
        <w:rPr>
          <w:rFonts w:ascii="Arial" w:hAnsi="Arial" w:cs="Arial"/>
        </w:rPr>
        <w:t>ali (</w:t>
      </w:r>
      <w:proofErr w:type="spellStart"/>
      <w:r w:rsidR="00927FD9" w:rsidRPr="0095777C">
        <w:rPr>
          <w:rFonts w:ascii="Arial" w:hAnsi="Arial" w:cs="Arial"/>
        </w:rPr>
        <w:t>D.Lvo</w:t>
      </w:r>
      <w:proofErr w:type="spellEnd"/>
      <w:r w:rsidR="00927FD9" w:rsidRPr="0095777C">
        <w:rPr>
          <w:rFonts w:ascii="Arial" w:hAnsi="Arial" w:cs="Arial"/>
        </w:rPr>
        <w:t xml:space="preserve"> 165/2001 e 159/2009)  in materia di salario</w:t>
      </w:r>
    </w:p>
    <w:p w:rsidR="006B6A25" w:rsidRDefault="006B6A25">
      <w:pPr>
        <w:jc w:val="both"/>
        <w:rPr>
          <w:rFonts w:ascii="Arial" w:hAnsi="Arial" w:cs="Arial"/>
        </w:rPr>
      </w:pPr>
    </w:p>
    <w:p w:rsidR="006755D5" w:rsidRPr="0095777C" w:rsidRDefault="00990B98" w:rsidP="0095777C">
      <w:pPr>
        <w:numPr>
          <w:ilvl w:val="0"/>
          <w:numId w:val="1"/>
        </w:numPr>
        <w:jc w:val="both"/>
        <w:rPr>
          <w:rFonts w:ascii="Arial" w:hAnsi="Arial" w:cs="Arial"/>
        </w:rPr>
      </w:pPr>
      <w:r w:rsidRPr="0095777C">
        <w:rPr>
          <w:rFonts w:ascii="Arial" w:hAnsi="Arial" w:cs="Arial"/>
        </w:rPr>
        <w:t xml:space="preserve">Il bonus è risorsa che si aggiunge a quelle </w:t>
      </w:r>
      <w:r w:rsidR="00A26923" w:rsidRPr="0095777C">
        <w:rPr>
          <w:rFonts w:ascii="Arial" w:hAnsi="Arial" w:cs="Arial"/>
        </w:rPr>
        <w:t>contrattualmente previste</w:t>
      </w:r>
      <w:r w:rsidRPr="0095777C">
        <w:rPr>
          <w:rFonts w:ascii="Arial" w:hAnsi="Arial" w:cs="Arial"/>
        </w:rPr>
        <w:t xml:space="preserve"> per riconoscere economicamente la professione docente nella molteplicità delle sue funzioni ed attività, tutte orientate</w:t>
      </w:r>
      <w:r w:rsidR="006B6A25" w:rsidRPr="0095777C">
        <w:rPr>
          <w:rFonts w:ascii="Arial" w:hAnsi="Arial" w:cs="Arial"/>
        </w:rPr>
        <w:t xml:space="preserve"> a soddisfare le diverse esigenze didattiche, organizzative, di ricerca, innovazione, sperimentazione, documentazione, aggiornamento, formazione e valutazione degli alunni, definiti in correlazione al P</w:t>
      </w:r>
      <w:r w:rsidRPr="0095777C">
        <w:rPr>
          <w:rFonts w:ascii="Arial" w:hAnsi="Arial" w:cs="Arial"/>
        </w:rPr>
        <w:t>TOF</w:t>
      </w:r>
      <w:r w:rsidR="00DB6A05" w:rsidRPr="0095777C">
        <w:rPr>
          <w:rFonts w:ascii="Arial" w:hAnsi="Arial" w:cs="Arial"/>
        </w:rPr>
        <w:t>. e nei Piani di Miglioramento</w:t>
      </w:r>
      <w:r w:rsidR="00927FD9" w:rsidRPr="0095777C">
        <w:rPr>
          <w:rFonts w:ascii="Arial" w:hAnsi="Arial" w:cs="Arial"/>
        </w:rPr>
        <w:t>.</w:t>
      </w:r>
      <w:r w:rsidR="0095777C" w:rsidRPr="0095777C">
        <w:rPr>
          <w:rFonts w:ascii="Arial" w:hAnsi="Arial" w:cs="Arial"/>
        </w:rPr>
        <w:t xml:space="preserve"> </w:t>
      </w:r>
      <w:r w:rsidR="00927FD9" w:rsidRPr="0095777C">
        <w:rPr>
          <w:rFonts w:ascii="Arial" w:hAnsi="Arial" w:cs="Arial"/>
        </w:rPr>
        <w:t xml:space="preserve">In sostanza il compenso attribuito tramite il bonus </w:t>
      </w:r>
      <w:r w:rsidR="000B027D" w:rsidRPr="0095777C">
        <w:rPr>
          <w:rFonts w:ascii="Arial" w:hAnsi="Arial" w:cs="Arial"/>
        </w:rPr>
        <w:t xml:space="preserve">riconosce </w:t>
      </w:r>
      <w:r w:rsidR="006755D5" w:rsidRPr="0095777C">
        <w:rPr>
          <w:rFonts w:ascii="Arial" w:hAnsi="Arial" w:cs="Arial"/>
        </w:rPr>
        <w:t xml:space="preserve">impegno e qualità </w:t>
      </w:r>
      <w:r w:rsidR="00927FD9" w:rsidRPr="0095777C">
        <w:rPr>
          <w:rFonts w:ascii="Arial" w:hAnsi="Arial" w:cs="Arial"/>
        </w:rPr>
        <w:t xml:space="preserve"> </w:t>
      </w:r>
      <w:r w:rsidR="006755D5" w:rsidRPr="0095777C">
        <w:rPr>
          <w:rFonts w:ascii="Arial" w:hAnsi="Arial" w:cs="Arial"/>
        </w:rPr>
        <w:t>de</w:t>
      </w:r>
      <w:r w:rsidR="00927FD9" w:rsidRPr="0095777C">
        <w:rPr>
          <w:rFonts w:ascii="Arial" w:hAnsi="Arial" w:cs="Arial"/>
        </w:rPr>
        <w:t>l lavoro che i docenti , individualmente o in gruppo, svolgono nell’ambito di quanto deliberato nel Piano dell’</w:t>
      </w:r>
      <w:r w:rsidR="0095777C">
        <w:rPr>
          <w:rFonts w:ascii="Arial" w:hAnsi="Arial" w:cs="Arial"/>
        </w:rPr>
        <w:t xml:space="preserve">offerta formativa. </w:t>
      </w:r>
      <w:r w:rsidR="00CD573D" w:rsidRPr="0095777C">
        <w:rPr>
          <w:rFonts w:ascii="Arial" w:hAnsi="Arial" w:cs="Arial"/>
        </w:rPr>
        <w:t>L’incentivo economico offerto dal Bonus deve va</w:t>
      </w:r>
      <w:r w:rsidR="0095777C">
        <w:rPr>
          <w:rFonts w:ascii="Arial" w:hAnsi="Arial" w:cs="Arial"/>
        </w:rPr>
        <w:t xml:space="preserve">lorizzare </w:t>
      </w:r>
      <w:r w:rsidR="000B027D" w:rsidRPr="0095777C">
        <w:rPr>
          <w:rFonts w:ascii="Arial" w:hAnsi="Arial" w:cs="Arial"/>
        </w:rPr>
        <w:t>impegni, inc</w:t>
      </w:r>
      <w:r w:rsidR="006755D5" w:rsidRPr="0095777C">
        <w:rPr>
          <w:rFonts w:ascii="Arial" w:hAnsi="Arial" w:cs="Arial"/>
        </w:rPr>
        <w:t xml:space="preserve">arichi, responsabilità, attività che siano strumento per </w:t>
      </w:r>
      <w:r w:rsidR="00CD573D" w:rsidRPr="0095777C">
        <w:rPr>
          <w:rFonts w:ascii="Arial" w:hAnsi="Arial" w:cs="Arial"/>
        </w:rPr>
        <w:t>riconoscere le buone pratiche, per lo sviluppo della d</w:t>
      </w:r>
      <w:r w:rsidR="006755D5" w:rsidRPr="0095777C">
        <w:rPr>
          <w:rFonts w:ascii="Arial" w:hAnsi="Arial" w:cs="Arial"/>
        </w:rPr>
        <w:t>idattica e per far crescere l’Organizzazione della scuola.</w:t>
      </w:r>
    </w:p>
    <w:p w:rsidR="000B027D" w:rsidRDefault="000B027D" w:rsidP="00927FD9">
      <w:pPr>
        <w:ind w:left="360"/>
        <w:jc w:val="both"/>
        <w:rPr>
          <w:rFonts w:ascii="Arial" w:hAnsi="Arial" w:cs="Arial"/>
          <w:color w:val="008000"/>
        </w:rPr>
      </w:pPr>
    </w:p>
    <w:p w:rsidR="00395091" w:rsidRPr="00395091" w:rsidRDefault="00395091" w:rsidP="00395091">
      <w:pPr>
        <w:pStyle w:val="Paragrafoelenco"/>
        <w:numPr>
          <w:ilvl w:val="0"/>
          <w:numId w:val="1"/>
        </w:numPr>
        <w:rPr>
          <w:rFonts w:ascii="Arial" w:hAnsi="Arial" w:cs="Arial"/>
        </w:rPr>
      </w:pPr>
      <w:r w:rsidRPr="00395091">
        <w:rPr>
          <w:rFonts w:ascii="Arial" w:hAnsi="Arial" w:cs="Arial"/>
        </w:rPr>
        <w:lastRenderedPageBreak/>
        <w:t xml:space="preserve">Il Comitato di valutazione dovrà basarsi su quanto il Collegio, organo professionale per eccellenza, esprimerà circa l’individuazione delle aree di impegno  dei docenti per il relativo riconoscimento. Assunti i criteri da parte del Comitato di valutazione, il Dirigente scolastico attiverà le relazioni sindacali ai sensi dell’articolo 6 del CCNL per definire i criteri di distribuzione delle risorse ( ad esempio entità minima e massima del compenso – equa distribuzione tra i diversi ordini e gradi- cumulabilità o meno con altri compensi per la medesima attività , </w:t>
      </w:r>
      <w:proofErr w:type="spellStart"/>
      <w:r w:rsidRPr="00395091">
        <w:rPr>
          <w:rFonts w:ascii="Arial" w:hAnsi="Arial" w:cs="Arial"/>
        </w:rPr>
        <w:t>ecc</w:t>
      </w:r>
      <w:proofErr w:type="spellEnd"/>
      <w:r w:rsidRPr="00395091">
        <w:rPr>
          <w:rFonts w:ascii="Arial" w:hAnsi="Arial" w:cs="Arial"/>
        </w:rPr>
        <w:t>…). Senza certezza di una condivisione dei criteri da parte del Collegio e senza garanzie che sia praticata la via negoziale sui criteri quantitativi di distribuzione delle somme, il Comitato si troverà nelle condizioni di  doversi limitare ad esprimere solo il parere sul superamento di formazione e prova dei docenti neoassunti.</w:t>
      </w:r>
    </w:p>
    <w:p w:rsidR="000B027D" w:rsidRPr="00A26923" w:rsidRDefault="000B027D" w:rsidP="000B027D">
      <w:pPr>
        <w:ind w:left="360"/>
        <w:jc w:val="both"/>
        <w:rPr>
          <w:rFonts w:ascii="Arial" w:hAnsi="Arial" w:cs="Arial"/>
          <w:highlight w:val="yellow"/>
        </w:rPr>
      </w:pPr>
    </w:p>
    <w:p w:rsidR="006B6A25" w:rsidRDefault="006B6A25">
      <w:pPr>
        <w:numPr>
          <w:ilvl w:val="0"/>
          <w:numId w:val="1"/>
        </w:numPr>
        <w:jc w:val="both"/>
        <w:rPr>
          <w:rFonts w:ascii="Arial" w:hAnsi="Arial" w:cs="Arial"/>
        </w:rPr>
      </w:pPr>
      <w:r>
        <w:rPr>
          <w:rFonts w:ascii="Arial" w:hAnsi="Arial" w:cs="Arial"/>
        </w:rPr>
        <w:t>Il Com</w:t>
      </w:r>
      <w:r w:rsidR="00D1070C">
        <w:rPr>
          <w:rFonts w:ascii="Arial" w:hAnsi="Arial" w:cs="Arial"/>
        </w:rPr>
        <w:t>itato di Valutazione</w:t>
      </w:r>
      <w:r w:rsidR="00A26923">
        <w:rPr>
          <w:rFonts w:ascii="Arial" w:hAnsi="Arial" w:cs="Arial"/>
        </w:rPr>
        <w:t xml:space="preserve"> </w:t>
      </w:r>
      <w:r>
        <w:rPr>
          <w:rFonts w:ascii="Arial" w:hAnsi="Arial" w:cs="Arial"/>
        </w:rPr>
        <w:t>va concepito come Organo Collegiale perfetto. Esso può funzionare solo alla presenza di tutti i componenti (sette). Infatti, l’individuazione di criteri che implichino giudizi di valore sulle persone devono es</w:t>
      </w:r>
      <w:r w:rsidR="00D1070C">
        <w:rPr>
          <w:rFonts w:ascii="Arial" w:hAnsi="Arial" w:cs="Arial"/>
        </w:rPr>
        <w:t xml:space="preserve">sere deliberati </w:t>
      </w:r>
      <w:r>
        <w:rPr>
          <w:rFonts w:ascii="Arial" w:hAnsi="Arial" w:cs="Arial"/>
        </w:rPr>
        <w:t xml:space="preserve"> con la presenza della totalità dei componenti (così si esprime il Consiglio di stato in materia di esami). E non a caso nell’articolo 37 del </w:t>
      </w:r>
      <w:proofErr w:type="spellStart"/>
      <w:r>
        <w:rPr>
          <w:rFonts w:ascii="Arial" w:hAnsi="Arial" w:cs="Arial"/>
        </w:rPr>
        <w:t>D.Lvo</w:t>
      </w:r>
      <w:proofErr w:type="spellEnd"/>
      <w:r>
        <w:rPr>
          <w:rFonts w:ascii="Arial" w:hAnsi="Arial" w:cs="Arial"/>
        </w:rPr>
        <w:t xml:space="preserve"> 297/94 fra gli organi che possono operare anche con </w:t>
      </w:r>
      <w:r w:rsidR="00D1070C">
        <w:rPr>
          <w:rFonts w:ascii="Arial" w:hAnsi="Arial" w:cs="Arial"/>
        </w:rPr>
        <w:t>la presenza del</w:t>
      </w:r>
      <w:r>
        <w:rPr>
          <w:rFonts w:ascii="Arial" w:hAnsi="Arial" w:cs="Arial"/>
        </w:rPr>
        <w:t xml:space="preserve">la </w:t>
      </w:r>
      <w:r w:rsidR="00D1070C">
        <w:rPr>
          <w:rFonts w:ascii="Arial" w:hAnsi="Arial" w:cs="Arial"/>
        </w:rPr>
        <w:t xml:space="preserve">sola </w:t>
      </w:r>
      <w:r>
        <w:rPr>
          <w:rFonts w:ascii="Arial" w:hAnsi="Arial" w:cs="Arial"/>
        </w:rPr>
        <w:t xml:space="preserve">maggioranza dei componenti non è citato il Comitato di Valutazione. </w:t>
      </w:r>
    </w:p>
    <w:p w:rsidR="00EB67C0" w:rsidRDefault="00EB67C0" w:rsidP="00EB67C0">
      <w:pPr>
        <w:ind w:left="360"/>
        <w:jc w:val="both"/>
        <w:rPr>
          <w:rFonts w:ascii="Arial" w:hAnsi="Arial" w:cs="Arial"/>
        </w:rPr>
      </w:pPr>
    </w:p>
    <w:p w:rsidR="00D1070C" w:rsidRPr="009D3C60" w:rsidRDefault="006B6A25">
      <w:pPr>
        <w:numPr>
          <w:ilvl w:val="0"/>
          <w:numId w:val="1"/>
        </w:numPr>
        <w:jc w:val="both"/>
        <w:rPr>
          <w:rFonts w:ascii="Arial" w:hAnsi="Arial" w:cs="Arial"/>
        </w:rPr>
      </w:pPr>
      <w:r w:rsidRPr="009D3C60">
        <w:rPr>
          <w:rFonts w:ascii="Arial" w:hAnsi="Arial" w:cs="Arial"/>
        </w:rPr>
        <w:t>Il Dirigente Scolastico, in un’ottica volta a favorire condizioni di “buon governo” delle istituzion</w:t>
      </w:r>
      <w:r w:rsidR="00D1070C" w:rsidRPr="009D3C60">
        <w:rPr>
          <w:rFonts w:ascii="Arial" w:hAnsi="Arial" w:cs="Arial"/>
        </w:rPr>
        <w:t>i loro affidate, può</w:t>
      </w:r>
      <w:r w:rsidRPr="009D3C60">
        <w:rPr>
          <w:rFonts w:ascii="Arial" w:hAnsi="Arial" w:cs="Arial"/>
        </w:rPr>
        <w:t xml:space="preserve"> assumere ogni comportamento utile a prevenire occasioni di conflitto valorizzando le prerogative e le deliberazioni degli Organi Collegiali, esercitando la propria leadership con modalità improntate a principi di condivisione e collegialità </w:t>
      </w:r>
      <w:r w:rsidR="00D1070C" w:rsidRPr="009D3C60">
        <w:rPr>
          <w:rFonts w:ascii="Arial" w:hAnsi="Arial" w:cs="Arial"/>
        </w:rPr>
        <w:t>.</w:t>
      </w:r>
    </w:p>
    <w:p w:rsidR="00EB67C0" w:rsidRPr="009D3C60" w:rsidRDefault="00EB67C0" w:rsidP="00EB67C0">
      <w:pPr>
        <w:ind w:left="360"/>
        <w:jc w:val="both"/>
        <w:rPr>
          <w:rFonts w:ascii="Arial" w:hAnsi="Arial" w:cs="Arial"/>
        </w:rPr>
      </w:pPr>
    </w:p>
    <w:p w:rsidR="0037564B" w:rsidRDefault="00D1070C" w:rsidP="0037564B">
      <w:pPr>
        <w:numPr>
          <w:ilvl w:val="0"/>
          <w:numId w:val="1"/>
        </w:numPr>
        <w:jc w:val="both"/>
        <w:rPr>
          <w:rFonts w:ascii="Arial" w:hAnsi="Arial" w:cs="Arial"/>
        </w:rPr>
      </w:pPr>
      <w:r>
        <w:rPr>
          <w:rFonts w:ascii="Arial" w:hAnsi="Arial" w:cs="Arial"/>
        </w:rPr>
        <w:t>Dunque,</w:t>
      </w:r>
      <w:r w:rsidR="006B6A25">
        <w:rPr>
          <w:rFonts w:ascii="Arial" w:hAnsi="Arial" w:cs="Arial"/>
        </w:rPr>
        <w:t xml:space="preserve"> il DS, esaltando i poteri degli organi collegiali di cui far parte, nella piena legalità agirà il percorso democratico e partecipato che gli consentirà di attenersi alle indicazioni del Collegio facendole recepire nel Comitato di valutazione e attribuendo i compensi secondo i criteri definiti in contrattazione.</w:t>
      </w:r>
    </w:p>
    <w:p w:rsidR="006B6A25" w:rsidRDefault="006B6A25">
      <w:pPr>
        <w:ind w:left="360"/>
        <w:jc w:val="both"/>
        <w:rPr>
          <w:rFonts w:ascii="Arial" w:hAnsi="Arial" w:cs="Arial"/>
        </w:rPr>
      </w:pPr>
    </w:p>
    <w:p w:rsidR="006B6A25" w:rsidRDefault="006836FC">
      <w:pPr>
        <w:jc w:val="center"/>
        <w:rPr>
          <w:rFonts w:ascii="Arial" w:hAnsi="Arial" w:cs="Arial"/>
          <w:b/>
          <w:sz w:val="28"/>
          <w:szCs w:val="28"/>
        </w:rPr>
      </w:pPr>
      <w:r>
        <w:rPr>
          <w:rFonts w:ascii="Arial" w:hAnsi="Arial" w:cs="Arial"/>
          <w:b/>
          <w:sz w:val="28"/>
          <w:szCs w:val="28"/>
        </w:rPr>
        <w:br w:type="page"/>
      </w:r>
      <w:r w:rsidR="006B6A25">
        <w:rPr>
          <w:rFonts w:ascii="Arial" w:hAnsi="Arial" w:cs="Arial"/>
          <w:b/>
          <w:sz w:val="28"/>
          <w:szCs w:val="28"/>
        </w:rPr>
        <w:lastRenderedPageBreak/>
        <w:t>IL CONTESTO NORMATIVO</w:t>
      </w:r>
    </w:p>
    <w:p w:rsidR="006B6A25" w:rsidRDefault="006B6A25">
      <w:pPr>
        <w:jc w:val="center"/>
        <w:rPr>
          <w:rFonts w:ascii="Arial" w:hAnsi="Arial" w:cs="Arial"/>
          <w:b/>
        </w:rPr>
      </w:pPr>
    </w:p>
    <w:p w:rsidR="006B6A25" w:rsidRDefault="006B6A25">
      <w:pPr>
        <w:jc w:val="both"/>
        <w:rPr>
          <w:rFonts w:ascii="Arial" w:hAnsi="Arial" w:cs="Arial"/>
          <w:b/>
        </w:rPr>
      </w:pPr>
    </w:p>
    <w:tbl>
      <w:tblPr>
        <w:tblW w:w="0" w:type="auto"/>
        <w:tblInd w:w="-5" w:type="dxa"/>
        <w:tblLayout w:type="fixed"/>
        <w:tblLook w:val="0000" w:firstRow="0" w:lastRow="0" w:firstColumn="0" w:lastColumn="0" w:noHBand="0" w:noVBand="0"/>
      </w:tblPr>
      <w:tblGrid>
        <w:gridCol w:w="3227"/>
        <w:gridCol w:w="7513"/>
        <w:gridCol w:w="3837"/>
      </w:tblGrid>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center"/>
              <w:rPr>
                <w:rFonts w:ascii="Arial" w:hAnsi="Arial" w:cs="Arial"/>
                <w:b/>
              </w:rPr>
            </w:pPr>
          </w:p>
          <w:p w:rsidR="006B6A25" w:rsidRDefault="006B6A25">
            <w:pPr>
              <w:jc w:val="center"/>
              <w:rPr>
                <w:rFonts w:ascii="Arial" w:hAnsi="Arial" w:cs="Arial"/>
                <w:b/>
              </w:rPr>
            </w:pPr>
            <w:r>
              <w:rPr>
                <w:rFonts w:ascii="Arial" w:hAnsi="Arial" w:cs="Arial"/>
                <w:b/>
              </w:rPr>
              <w:t>ORGANO COMPETENTE</w:t>
            </w:r>
          </w:p>
          <w:p w:rsidR="006B6A25" w:rsidRDefault="006B6A25">
            <w:pPr>
              <w:jc w:val="center"/>
              <w:rPr>
                <w:rFonts w:ascii="Arial" w:hAnsi="Arial" w:cs="Arial"/>
                <w:b/>
              </w:rPr>
            </w:pPr>
          </w:p>
        </w:tc>
        <w:tc>
          <w:tcPr>
            <w:tcW w:w="7513" w:type="dxa"/>
            <w:tcBorders>
              <w:top w:val="single" w:sz="4" w:space="0" w:color="000000"/>
              <w:left w:val="single" w:sz="4" w:space="0" w:color="000000"/>
              <w:bottom w:val="single" w:sz="4" w:space="0" w:color="000000"/>
            </w:tcBorders>
          </w:tcPr>
          <w:p w:rsidR="006B6A25" w:rsidRDefault="006B6A25">
            <w:pPr>
              <w:snapToGrid w:val="0"/>
              <w:jc w:val="center"/>
              <w:rPr>
                <w:rFonts w:ascii="Arial" w:hAnsi="Arial" w:cs="Arial"/>
                <w:b/>
              </w:rPr>
            </w:pPr>
          </w:p>
          <w:p w:rsidR="006B6A25" w:rsidRDefault="006B6A25">
            <w:pPr>
              <w:jc w:val="center"/>
              <w:rPr>
                <w:rFonts w:ascii="Arial" w:hAnsi="Arial" w:cs="Arial"/>
                <w:b/>
              </w:rPr>
            </w:pPr>
            <w:r>
              <w:rPr>
                <w:rFonts w:ascii="Arial" w:hAnsi="Arial" w:cs="Arial"/>
                <w:b/>
              </w:rPr>
              <w:t>AZIONE</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center"/>
              <w:rPr>
                <w:rFonts w:ascii="Arial" w:hAnsi="Arial" w:cs="Arial"/>
                <w:b/>
              </w:rPr>
            </w:pPr>
          </w:p>
          <w:p w:rsidR="006B6A25" w:rsidRDefault="006B6A25">
            <w:pPr>
              <w:jc w:val="center"/>
              <w:rPr>
                <w:rFonts w:ascii="Arial" w:hAnsi="Arial" w:cs="Arial"/>
                <w:b/>
              </w:rPr>
            </w:pPr>
            <w:r>
              <w:rPr>
                <w:rFonts w:ascii="Arial" w:hAnsi="Arial" w:cs="Arial"/>
                <w:b/>
              </w:rPr>
              <w:t>LEGGE DI RIFERIMENTO</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Collegio dei docenti</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rPr>
            </w:pPr>
            <w:r>
              <w:rPr>
                <w:rFonts w:ascii="Arial" w:hAnsi="Arial" w:cs="Arial"/>
              </w:rPr>
              <w:t>Ha potere deliberante in materia di funzionamento didattico del circolo o dell'istituto.</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proofErr w:type="spellStart"/>
            <w:r>
              <w:rPr>
                <w:rFonts w:ascii="Arial" w:hAnsi="Arial" w:cs="Arial"/>
                <w:b/>
              </w:rPr>
              <w:t>Art.7</w:t>
            </w:r>
            <w:proofErr w:type="spellEnd"/>
            <w:r>
              <w:rPr>
                <w:rFonts w:ascii="Arial" w:hAnsi="Arial" w:cs="Arial"/>
                <w:b/>
              </w:rPr>
              <w:t xml:space="preserve"> </w:t>
            </w:r>
            <w:proofErr w:type="spellStart"/>
            <w:r>
              <w:rPr>
                <w:rFonts w:ascii="Arial" w:hAnsi="Arial" w:cs="Arial"/>
                <w:b/>
              </w:rPr>
              <w:t>D.Lgs</w:t>
            </w:r>
            <w:proofErr w:type="spellEnd"/>
            <w:r>
              <w:rPr>
                <w:rFonts w:ascii="Arial" w:hAnsi="Arial" w:cs="Arial"/>
                <w:b/>
              </w:rPr>
              <w:t xml:space="preserve"> 297/94</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Collegio dei docenti</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rPr>
            </w:pPr>
            <w:r>
              <w:rPr>
                <w:rFonts w:ascii="Arial" w:hAnsi="Arial" w:cs="Arial"/>
              </w:rPr>
              <w:t xml:space="preserve">Nell’esercizio dell’autonomia didattica le istituzioni scolastiche regolano i tempi dell’insegnamento e dello svolgimento delle singole discipline….assicurano comunque la realizzazione di iniziative di recupero e sostegno, di continuità e di orientamento scolastico e professionale. Possono essere programmati…percorsi formativi che coinvolgano più discipline…. </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 4 DPR 275/99</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Collegio dei docenti</w:t>
            </w:r>
          </w:p>
          <w:p w:rsidR="006B6A25" w:rsidRDefault="006B6A25">
            <w:pPr>
              <w:jc w:val="both"/>
              <w:rPr>
                <w:rFonts w:ascii="Arial" w:hAnsi="Arial" w:cs="Arial"/>
                <w:b/>
              </w:rPr>
            </w:pPr>
            <w:r>
              <w:rPr>
                <w:rFonts w:ascii="Arial" w:hAnsi="Arial" w:cs="Arial"/>
                <w:b/>
              </w:rPr>
              <w:t>Consiglio di istituto</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lang w:bidi="it-IT"/>
              </w:rPr>
            </w:pPr>
            <w:r>
              <w:rPr>
                <w:rFonts w:ascii="Arial" w:hAnsi="Arial" w:cs="Arial"/>
                <w:lang w:bidi="it-IT"/>
              </w:rPr>
              <w:t>Le istituzioni scolastiche adottano, anche per quanto riguarda l'impiego dei docenti, ogni modalità organizzativa che sia espressione di libertà progettuale e sia coerente con gli obiettivi generali e specifici di ciascun tipo e indirizzo di studio, curando la promozione e il sostegno dei processi innovativi e il miglioramento dell'offerta formativa.</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 5 DPR 275/99</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Collegio dei docenti</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rPr>
            </w:pPr>
            <w:r>
              <w:rPr>
                <w:rFonts w:ascii="Arial" w:hAnsi="Arial" w:cs="Arial"/>
              </w:rPr>
              <w:t>Le istituzioni scolastiche……. esercitano l’autonomia di ricerca sperimentazione e sviluppo…  curando fra l’altro: a) la progettazione formativa e la ricerca valutativa; b) la formazione e l’aggiornamento culturale e professionale del personale scolastico; c) l’innovazione metodologica e disciplinare; d) la ricerca didattica sulle diverse valenza delle tecnologie dell’informazione e della comunicazione e sulla loro integrazione nei processi formativi; e) la documentazione educativa…; …..</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 6 PR 275/99</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Collegio dei Docenti</w:t>
            </w:r>
          </w:p>
          <w:p w:rsidR="006B6A25" w:rsidRDefault="006B6A25">
            <w:pPr>
              <w:jc w:val="both"/>
              <w:rPr>
                <w:rFonts w:ascii="Arial" w:hAnsi="Arial" w:cs="Arial"/>
                <w:b/>
              </w:rPr>
            </w:pPr>
            <w:r>
              <w:rPr>
                <w:rFonts w:ascii="Arial" w:hAnsi="Arial" w:cs="Arial"/>
                <w:b/>
              </w:rPr>
              <w:t>Consiglio di istituto</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rPr>
            </w:pPr>
            <w:r>
              <w:rPr>
                <w:rFonts w:ascii="Arial" w:hAnsi="Arial" w:cs="Arial"/>
              </w:rPr>
              <w:t>Per i fini di cui al comma 1, le istituzioni scolastiche garantiscono la partecipazione alle decisioni degli organi collegiali e la loro organizzazione è orientata alla massima flessibilità, diversificazione, efficienza ed efficacia del servizio scolastico, nonché all'integrazione e al miglior utilizzo delle risorse e delle strutture,   all'introduzione di tecnologie innovative...</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Art.1 comma 2 L.107/15</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lastRenderedPageBreak/>
              <w:t>Collegio dei Docenti</w:t>
            </w:r>
          </w:p>
          <w:p w:rsidR="006B6A25" w:rsidRDefault="006B6A25">
            <w:pPr>
              <w:jc w:val="both"/>
              <w:rPr>
                <w:rFonts w:ascii="Arial" w:hAnsi="Arial" w:cs="Arial"/>
                <w:b/>
              </w:rPr>
            </w:pPr>
            <w:r>
              <w:rPr>
                <w:rFonts w:ascii="Arial" w:hAnsi="Arial" w:cs="Arial"/>
                <w:b/>
              </w:rPr>
              <w:t>Consiglio di istituto</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lang w:bidi="it-IT"/>
              </w:rPr>
            </w:pPr>
            <w:r>
              <w:rPr>
                <w:rFonts w:ascii="Arial" w:hAnsi="Arial" w:cs="Arial"/>
                <w:lang w:bidi="it-IT"/>
              </w:rPr>
              <w:t>Le istituzioni scolastiche predispongono, entro il mese di ottobre dell'anno scolastico precedente al triennio di riferimento, il piano triennale dell'offerta formativa.</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Art.1 comma 12 L.107/15</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Collegio dei Docenti</w:t>
            </w:r>
          </w:p>
          <w:p w:rsidR="006B6A25" w:rsidRDefault="006B6A25">
            <w:pPr>
              <w:jc w:val="both"/>
              <w:rPr>
                <w:rFonts w:ascii="Arial" w:hAnsi="Arial" w:cs="Arial"/>
                <w:b/>
              </w:rPr>
            </w:pPr>
            <w:r>
              <w:rPr>
                <w:rFonts w:ascii="Arial" w:hAnsi="Arial" w:cs="Arial"/>
                <w:b/>
              </w:rPr>
              <w:t>Consiglio di istituto</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lang w:bidi="it-IT"/>
              </w:rPr>
            </w:pPr>
            <w:r>
              <w:rPr>
                <w:rFonts w:ascii="Arial" w:hAnsi="Arial" w:cs="Arial"/>
                <w:lang w:bidi="it-IT"/>
              </w:rPr>
              <w:t xml:space="preserve">Il piano è elaborato dal collegio dei docenti sulla base degli indirizzi per le attività della scuola e delle scelte di gestione e di amministrazione definiti dal dirigente scolastico. Il piano </w:t>
            </w:r>
            <w:proofErr w:type="spellStart"/>
            <w:r>
              <w:rPr>
                <w:rFonts w:ascii="Arial" w:hAnsi="Arial" w:cs="Arial"/>
                <w:lang w:bidi="it-IT"/>
              </w:rPr>
              <w:t>e'</w:t>
            </w:r>
            <w:proofErr w:type="spellEnd"/>
            <w:r>
              <w:rPr>
                <w:rFonts w:ascii="Arial" w:hAnsi="Arial" w:cs="Arial"/>
                <w:lang w:bidi="it-IT"/>
              </w:rPr>
              <w:t xml:space="preserve"> approvato dal consiglio d'istituto.</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Art.1 comma 14 punto 4  L.107/15</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Collegio dei docenti</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lang w:bidi="it-IT"/>
              </w:rPr>
            </w:pPr>
            <w:r>
              <w:rPr>
                <w:rFonts w:ascii="Arial" w:hAnsi="Arial" w:cs="Arial"/>
                <w:lang w:bidi="it-IT"/>
              </w:rPr>
              <w:t>Le attività da retribuire, compatibilmente con le risorse finanziarie disponibili, sono quelle relative alle diverse esigenze didattiche, organizzative, di ricerca e di valutazione e alle aree di personale interno alla scuola, eventualmente prevedendo compensi anche in misura forfetaria, da definire in sede di contrattazione, in correlazione con il POF...</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Art.88  comma 1 – CCNL 2006/09</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Dirigente Scolastico</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lang w:bidi="it-IT"/>
              </w:rPr>
            </w:pPr>
            <w:r>
              <w:rPr>
                <w:rFonts w:ascii="Arial" w:hAnsi="Arial" w:cs="Arial"/>
                <w:lang w:bidi="it-IT"/>
              </w:rPr>
              <w:t>Nel rispetto delle competenze degli organi collegiali scolastici, spettano al dirigente scolastico autonomi poteri di direzione, di coordinamento e di valorizzazione delle risorse umane.</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proofErr w:type="spellStart"/>
            <w:r>
              <w:rPr>
                <w:rFonts w:ascii="Arial" w:hAnsi="Arial" w:cs="Arial"/>
                <w:b/>
              </w:rPr>
              <w:t>Art.25</w:t>
            </w:r>
            <w:proofErr w:type="spellEnd"/>
            <w:r>
              <w:rPr>
                <w:rFonts w:ascii="Arial" w:hAnsi="Arial" w:cs="Arial"/>
                <w:b/>
              </w:rPr>
              <w:t xml:space="preserve"> comma 2 </w:t>
            </w:r>
            <w:proofErr w:type="spellStart"/>
            <w:r>
              <w:rPr>
                <w:rFonts w:ascii="Arial" w:hAnsi="Arial" w:cs="Arial"/>
                <w:b/>
              </w:rPr>
              <w:t>D.lvo</w:t>
            </w:r>
            <w:proofErr w:type="spellEnd"/>
            <w:r>
              <w:rPr>
                <w:rFonts w:ascii="Arial" w:hAnsi="Arial" w:cs="Arial"/>
                <w:b/>
              </w:rPr>
              <w:t xml:space="preserve"> 165/2001</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Contrattazione</w:t>
            </w:r>
          </w:p>
          <w:p w:rsidR="006B6A25" w:rsidRDefault="006B6A25">
            <w:pPr>
              <w:jc w:val="both"/>
              <w:rPr>
                <w:rFonts w:ascii="Arial" w:hAnsi="Arial" w:cs="Arial"/>
                <w:b/>
              </w:rPr>
            </w:pPr>
            <w:r>
              <w:rPr>
                <w:rFonts w:ascii="Arial" w:hAnsi="Arial" w:cs="Arial"/>
                <w:b/>
              </w:rPr>
              <w:t>DS/RSU</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lang w:bidi="it-IT"/>
              </w:rPr>
            </w:pPr>
            <w:r>
              <w:rPr>
                <w:rFonts w:ascii="Arial" w:hAnsi="Arial" w:cs="Arial"/>
                <w:lang w:bidi="it-IT"/>
              </w:rPr>
              <w:t>Sono materie di contrattazione integrativa:</w:t>
            </w:r>
          </w:p>
          <w:p w:rsidR="006B6A25" w:rsidRDefault="006B6A25">
            <w:pPr>
              <w:jc w:val="both"/>
              <w:rPr>
                <w:rFonts w:ascii="Arial" w:hAnsi="Arial" w:cs="Arial"/>
                <w:lang w:bidi="it-IT"/>
              </w:rPr>
            </w:pPr>
            <w:r>
              <w:rPr>
                <w:rFonts w:ascii="Arial" w:hAnsi="Arial" w:cs="Arial"/>
                <w:lang w:bidi="it-IT"/>
              </w:rPr>
              <w:t>l) i criteri per la ripartizione delle risorse del fondo d'istituto e per l'attribuzione dei compensi accessori, ai sensi dell’art. 45, comma 1, del d.lgs. n. 165/2001, al personale docente, educativo ed ATA...</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Art.6 comma 2 l) CCNL 2006/09</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Contrattazione</w:t>
            </w:r>
          </w:p>
          <w:p w:rsidR="006B6A25" w:rsidRDefault="006B6A25">
            <w:pPr>
              <w:jc w:val="both"/>
              <w:rPr>
                <w:rFonts w:ascii="Arial" w:hAnsi="Arial" w:cs="Arial"/>
                <w:b/>
              </w:rPr>
            </w:pPr>
            <w:r>
              <w:rPr>
                <w:rFonts w:ascii="Arial" w:hAnsi="Arial" w:cs="Arial"/>
                <w:b/>
              </w:rPr>
              <w:t>DS/RSU</w:t>
            </w:r>
          </w:p>
        </w:tc>
        <w:tc>
          <w:tcPr>
            <w:tcW w:w="7513" w:type="dxa"/>
            <w:tcBorders>
              <w:top w:val="single" w:sz="4" w:space="0" w:color="000000"/>
              <w:left w:val="single" w:sz="4" w:space="0" w:color="000000"/>
              <w:bottom w:val="single" w:sz="4" w:space="0" w:color="000000"/>
            </w:tcBorders>
          </w:tcPr>
          <w:p w:rsidR="006B6A25" w:rsidRDefault="006B6A25">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napToGrid w:val="0"/>
              <w:rPr>
                <w:rFonts w:ascii="Arial" w:hAnsi="Arial" w:cs="Arial"/>
                <w:lang w:bidi="it-IT"/>
              </w:rPr>
            </w:pPr>
            <w:r>
              <w:rPr>
                <w:rFonts w:ascii="Arial" w:hAnsi="Arial" w:cs="Arial"/>
                <w:lang w:bidi="it-IT"/>
              </w:rPr>
              <w:t>Con il fondo sono, altresì, retribuite:</w:t>
            </w:r>
          </w:p>
          <w:p w:rsidR="006B6A25" w:rsidRDefault="006B6A25">
            <w:pPr>
              <w:jc w:val="both"/>
              <w:rPr>
                <w:rFonts w:ascii="Arial" w:hAnsi="Arial" w:cs="Arial"/>
                <w:lang w:bidi="it-IT"/>
              </w:rPr>
            </w:pPr>
            <w:r>
              <w:rPr>
                <w:rFonts w:ascii="Arial" w:hAnsi="Arial" w:cs="Arial"/>
                <w:bCs/>
                <w:lang w:bidi="it-IT"/>
              </w:rPr>
              <w:t xml:space="preserve">a) Il particolare impegno professionale “in aula” connesso alle innovazioni e alla ricerca didattica, </w:t>
            </w:r>
            <w:r>
              <w:rPr>
                <w:rFonts w:ascii="Arial" w:hAnsi="Arial" w:cs="Arial"/>
                <w:lang w:bidi="it-IT"/>
              </w:rPr>
              <w:t>la flessibilità organizzativa e didattica...</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Art.88 comma 2  CCNL 2006/09</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Comitato per la valutazione dei docenti</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rPr>
            </w:pPr>
            <w:r>
              <w:rPr>
                <w:rFonts w:ascii="Arial" w:hAnsi="Arial" w:cs="Arial"/>
              </w:rPr>
              <w:t>Presso ogni istituzione scolastica ed educativa è istituito, senza nuovi o maggiori oneri per la finanza  pubblica, il comitato per la valutazione dei docenti</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Art.1 comma 129 p.1 – L.107/15</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Comitato per la valutazione dei docenti</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rPr>
            </w:pPr>
            <w:r>
              <w:rPr>
                <w:rFonts w:ascii="Arial" w:hAnsi="Arial" w:cs="Arial"/>
              </w:rPr>
              <w:t xml:space="preserve">Il comitato individua i criteri per la valorizzazione dei docenti sulla base: </w:t>
            </w:r>
          </w:p>
          <w:p w:rsidR="006B6A25" w:rsidRDefault="006B6A25">
            <w:pPr>
              <w:jc w:val="both"/>
              <w:rPr>
                <w:rFonts w:ascii="Arial" w:hAnsi="Arial" w:cs="Arial"/>
              </w:rPr>
            </w:pPr>
            <w:r>
              <w:rPr>
                <w:rFonts w:ascii="Arial" w:hAnsi="Arial" w:cs="Arial"/>
              </w:rPr>
              <w:t xml:space="preserve">a) della qualità dell'insegnamento e del contributo al miglioramento dell'istituzione scolastica, nonché del successo formativo e scolastico degli studenti; </w:t>
            </w:r>
          </w:p>
          <w:p w:rsidR="006B6A25" w:rsidRDefault="006B6A25">
            <w:pPr>
              <w:jc w:val="both"/>
              <w:rPr>
                <w:rFonts w:ascii="Arial" w:hAnsi="Arial" w:cs="Arial"/>
              </w:rPr>
            </w:pPr>
            <w:r>
              <w:rPr>
                <w:rFonts w:ascii="Arial" w:hAnsi="Arial" w:cs="Arial"/>
              </w:rPr>
              <w:t xml:space="preserve">b) dei risultati ottenuti dal docente o dal gruppo di docenti in relazione al potenziamento delle competenze degli alunni e </w:t>
            </w:r>
            <w:r>
              <w:rPr>
                <w:rFonts w:ascii="Arial" w:hAnsi="Arial" w:cs="Arial"/>
              </w:rPr>
              <w:lastRenderedPageBreak/>
              <w:t xml:space="preserve">dell'innovazione didattica e metodologica, nonché della collaborazione alla ricerca didattica, alla documentazione e alla diffusione di buone pratiche didattiche; </w:t>
            </w:r>
          </w:p>
          <w:p w:rsidR="006B6A25" w:rsidRDefault="006B6A25">
            <w:pPr>
              <w:pStyle w:val="Testopreformattato"/>
              <w:widowControl/>
              <w:jc w:val="both"/>
              <w:rPr>
                <w:rFonts w:ascii="Arial" w:hAnsi="Arial" w:cs="Arial"/>
                <w:sz w:val="24"/>
                <w:szCs w:val="24"/>
              </w:rPr>
            </w:pPr>
            <w:r>
              <w:rPr>
                <w:rFonts w:ascii="Arial" w:hAnsi="Arial" w:cs="Arial"/>
                <w:sz w:val="24"/>
                <w:szCs w:val="24"/>
              </w:rPr>
              <w:t xml:space="preserve">c) delle responsabilità assunte nel coordinamento organizzativo e didattico e nella formazione del personale. </w:t>
            </w:r>
          </w:p>
          <w:p w:rsidR="006B6A25" w:rsidRDefault="006B6A25">
            <w:pPr>
              <w:jc w:val="both"/>
              <w:rPr>
                <w:rFonts w:ascii="Arial" w:hAnsi="Arial" w:cs="Arial"/>
                <w:lang w:bidi="it-IT"/>
              </w:rPr>
            </w:pP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lastRenderedPageBreak/>
              <w:t>Art.1 comma 129 p.3 – L.107/15</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lastRenderedPageBreak/>
              <w:t>Comitato per la valutazione dei docenti</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rPr>
            </w:pPr>
            <w:r>
              <w:rPr>
                <w:rFonts w:ascii="Arial" w:hAnsi="Arial" w:cs="Arial"/>
              </w:rPr>
              <w:t xml:space="preserve">Il comitato esprime altresì il proprio parere sul superamento del periodo di formazione e di prova per il  personale docente ed educativo. A tal fine il comitato è composto dal dirigente scolastico, che lo presiede, dai docenti di cui al comma 2, lettera a), ed è integrato dal docente a cui sono affidate le funzioni di tutor. </w:t>
            </w:r>
          </w:p>
          <w:p w:rsidR="006B6A25" w:rsidRDefault="006B6A25">
            <w:pPr>
              <w:jc w:val="both"/>
              <w:rPr>
                <w:rFonts w:ascii="Arial" w:hAnsi="Arial" w:cs="Arial"/>
                <w:lang w:bidi="it-IT"/>
              </w:rPr>
            </w:pP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Art.1 comma 129 p.4 – L.107/15</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r>
              <w:rPr>
                <w:rFonts w:ascii="Arial" w:hAnsi="Arial" w:cs="Arial"/>
                <w:b/>
              </w:rPr>
              <w:t>Dirigente Scolastico</w:t>
            </w: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rPr>
            </w:pPr>
            <w:r>
              <w:rPr>
                <w:rFonts w:ascii="Arial" w:hAnsi="Arial" w:cs="Arial"/>
              </w:rPr>
              <w:t>Il dirigente scolastico, sulla base dei criteri individuati dal comitato per la valutazione dei docenti, (...) assegna annualmente al personale docente una somma del fondo di cui al comma 126 sulla base di motivata valutazione.</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Art.1 comma 127 - L.107/15</w:t>
            </w:r>
          </w:p>
        </w:tc>
      </w:tr>
      <w:tr w:rsidR="006B6A25">
        <w:tc>
          <w:tcPr>
            <w:tcW w:w="3227"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b/>
              </w:rPr>
            </w:pPr>
          </w:p>
        </w:tc>
        <w:tc>
          <w:tcPr>
            <w:tcW w:w="7513" w:type="dxa"/>
            <w:tcBorders>
              <w:top w:val="single" w:sz="4" w:space="0" w:color="000000"/>
              <w:left w:val="single" w:sz="4" w:space="0" w:color="000000"/>
              <w:bottom w:val="single" w:sz="4" w:space="0" w:color="000000"/>
            </w:tcBorders>
          </w:tcPr>
          <w:p w:rsidR="006B6A25" w:rsidRDefault="006B6A25">
            <w:pPr>
              <w:snapToGrid w:val="0"/>
              <w:jc w:val="both"/>
              <w:rPr>
                <w:rFonts w:ascii="Arial" w:hAnsi="Arial" w:cs="Arial"/>
              </w:rPr>
            </w:pPr>
            <w:r>
              <w:rPr>
                <w:rFonts w:ascii="Arial" w:hAnsi="Arial" w:cs="Arial"/>
              </w:rPr>
              <w:t>La somma di cui al comma 127, definita bonus, è destinata a valorizzare il merito del personale docente   di ruolo delle istituzioni scolastiche di ogni ordine e grado e ha natura di retribuzione accessoria</w:t>
            </w:r>
          </w:p>
        </w:tc>
        <w:tc>
          <w:tcPr>
            <w:tcW w:w="3837" w:type="dxa"/>
            <w:tcBorders>
              <w:top w:val="single" w:sz="4" w:space="0" w:color="000000"/>
              <w:left w:val="single" w:sz="4" w:space="0" w:color="000000"/>
              <w:bottom w:val="single" w:sz="4" w:space="0" w:color="000000"/>
              <w:right w:val="single" w:sz="4" w:space="0" w:color="000000"/>
            </w:tcBorders>
          </w:tcPr>
          <w:p w:rsidR="006B6A25" w:rsidRDefault="006B6A25">
            <w:pPr>
              <w:snapToGrid w:val="0"/>
              <w:jc w:val="both"/>
              <w:rPr>
                <w:rFonts w:ascii="Arial" w:hAnsi="Arial" w:cs="Arial"/>
                <w:b/>
              </w:rPr>
            </w:pPr>
            <w:r>
              <w:rPr>
                <w:rFonts w:ascii="Arial" w:hAnsi="Arial" w:cs="Arial"/>
                <w:b/>
              </w:rPr>
              <w:t>Art.1 comma 128 - L.107/15</w:t>
            </w:r>
          </w:p>
        </w:tc>
      </w:tr>
    </w:tbl>
    <w:p w:rsidR="006B6A25" w:rsidRDefault="006B6A25">
      <w:pPr>
        <w:jc w:val="center"/>
        <w:rPr>
          <w:rFonts w:ascii="Arial" w:hAnsi="Arial" w:cs="Arial"/>
          <w:b/>
        </w:rPr>
      </w:pPr>
    </w:p>
    <w:p w:rsidR="006B6A25" w:rsidRDefault="006B6A25">
      <w:pPr>
        <w:jc w:val="center"/>
        <w:rPr>
          <w:rFonts w:ascii="Arial" w:hAnsi="Arial" w:cs="Arial"/>
          <w:b/>
        </w:rPr>
      </w:pPr>
    </w:p>
    <w:p w:rsidR="0037564B" w:rsidRPr="00EB67C0" w:rsidRDefault="0037564B" w:rsidP="0037564B">
      <w:pPr>
        <w:ind w:left="360"/>
        <w:jc w:val="both"/>
        <w:rPr>
          <w:rFonts w:ascii="Arial" w:hAnsi="Arial" w:cs="Arial"/>
        </w:rPr>
      </w:pPr>
      <w:r w:rsidRPr="00EB67C0">
        <w:rPr>
          <w:rFonts w:ascii="Arial" w:hAnsi="Arial" w:cs="Arial"/>
        </w:rPr>
        <w:t xml:space="preserve">A titolo informativo vanno ritenuti inoperanti i seguenti articoli di legge che sovente vengono citati e che non sono applicabili al contesto scolastico: - art 17 del </w:t>
      </w:r>
      <w:proofErr w:type="spellStart"/>
      <w:r w:rsidRPr="00EB67C0">
        <w:rPr>
          <w:rFonts w:ascii="Arial" w:hAnsi="Arial" w:cs="Arial"/>
        </w:rPr>
        <w:t>D.l.vo</w:t>
      </w:r>
      <w:proofErr w:type="spellEnd"/>
      <w:r w:rsidRPr="00EB67C0">
        <w:rPr>
          <w:rFonts w:ascii="Arial" w:hAnsi="Arial" w:cs="Arial"/>
        </w:rPr>
        <w:t xml:space="preserve"> 165/2001 (riguardante la Dirigenza Amministrativa e non la Dirigenza Scolastica regolata dall’art 25 dello stesso </w:t>
      </w:r>
      <w:proofErr w:type="spellStart"/>
      <w:r w:rsidRPr="00EB67C0">
        <w:rPr>
          <w:rFonts w:ascii="Arial" w:hAnsi="Arial" w:cs="Arial"/>
        </w:rPr>
        <w:t>D.l.vo</w:t>
      </w:r>
      <w:proofErr w:type="spellEnd"/>
      <w:r w:rsidRPr="00EB67C0">
        <w:rPr>
          <w:rFonts w:ascii="Arial" w:hAnsi="Arial" w:cs="Arial"/>
        </w:rPr>
        <w:t xml:space="preserve"> 165/2001); - art 9 (capacità valutativa del DS non prevista da leggi per il DS) e art. 18 del </w:t>
      </w:r>
      <w:proofErr w:type="spellStart"/>
      <w:r w:rsidRPr="00EB67C0">
        <w:rPr>
          <w:rFonts w:ascii="Arial" w:hAnsi="Arial" w:cs="Arial"/>
        </w:rPr>
        <w:t>D.Lvo</w:t>
      </w:r>
      <w:proofErr w:type="spellEnd"/>
      <w:r w:rsidRPr="00EB67C0">
        <w:rPr>
          <w:rFonts w:ascii="Arial" w:hAnsi="Arial" w:cs="Arial"/>
        </w:rPr>
        <w:t xml:space="preserve"> 150/2009 ( promozione del merito e del miglioramento assolta attraverso la procedura democratica già delineata tramite il coinvolgimento degli organi collegiali, organi assenti nel resto della pubblica Amministrazione e di cui il DS deve rispettare le competenze); - art 40 del </w:t>
      </w:r>
      <w:proofErr w:type="spellStart"/>
      <w:r w:rsidRPr="00EB67C0">
        <w:rPr>
          <w:rFonts w:ascii="Arial" w:hAnsi="Arial" w:cs="Arial"/>
        </w:rPr>
        <w:t>D.l.vo</w:t>
      </w:r>
      <w:proofErr w:type="spellEnd"/>
      <w:r w:rsidRPr="00EB67C0">
        <w:rPr>
          <w:rFonts w:ascii="Arial" w:hAnsi="Arial" w:cs="Arial"/>
        </w:rPr>
        <w:t xml:space="preserve"> (trattamento accessorio nei limiti previsti dalla legge, limiti inesistenti e non previsti dalla legge sulla contrattazione , essendo, come già detto, la Legge 107 legge ordinaria e non incidente in materia contrattuale); - comma 196 della Legge 107/2015 ( che sancisce l’inefficacia delle norme e procedure  contrattuali contrastanti con quanto previsto dalla Legge 107, ma che non ha il potere di prevedere ciò in quanto legge ordinaria sulla scuola e non legge speciale sul Contratto).</w:t>
      </w:r>
    </w:p>
    <w:p w:rsidR="0037564B" w:rsidRDefault="0037564B" w:rsidP="0037564B">
      <w:pPr>
        <w:pStyle w:val="Default"/>
        <w:rPr>
          <w:rFonts w:ascii="Arial" w:hAnsi="Arial" w:cs="Arial"/>
          <w:color w:val="auto"/>
        </w:rPr>
      </w:pPr>
    </w:p>
    <w:p w:rsidR="006B6A25" w:rsidRDefault="006B6A25" w:rsidP="0037564B">
      <w:pPr>
        <w:jc w:val="both"/>
      </w:pPr>
    </w:p>
    <w:sectPr w:rsidR="006B6A25">
      <w:footerReference w:type="default" r:id="rId9"/>
      <w:pgSz w:w="16837" w:h="11905" w:orient="landscape"/>
      <w:pgMar w:top="1134" w:right="1134" w:bottom="1134" w:left="1417" w:header="720" w:footer="708"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69D4" w:rsidRDefault="004269D4">
      <w:r>
        <w:separator/>
      </w:r>
    </w:p>
  </w:endnote>
  <w:endnote w:type="continuationSeparator" w:id="0">
    <w:p w:rsidR="004269D4" w:rsidRDefault="004269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NSimSun">
    <w:panose1 w:val="02010609030101010101"/>
    <w:charset w:val="86"/>
    <w:family w:val="modern"/>
    <w:pitch w:val="fixed"/>
    <w:sig w:usb0="00000003" w:usb1="288F0000" w:usb2="00000016" w:usb3="00000000" w:csb0="00040001"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6A25" w:rsidRPr="008E1454" w:rsidRDefault="0098694B">
    <w:pPr>
      <w:pStyle w:val="Pidipagina"/>
      <w:ind w:right="360"/>
      <w:rPr>
        <w:rFonts w:asciiTheme="minorHAnsi" w:hAnsiTheme="minorHAnsi"/>
        <w:i/>
        <w:sz w:val="20"/>
        <w:szCs w:val="20"/>
      </w:rPr>
    </w:pPr>
    <w:r w:rsidRPr="008E1454">
      <w:rPr>
        <w:rFonts w:asciiTheme="minorHAnsi" w:hAnsiTheme="minorHAnsi"/>
        <w:i/>
        <w:noProof/>
        <w:sz w:val="20"/>
        <w:szCs w:val="20"/>
      </w:rPr>
      <mc:AlternateContent>
        <mc:Choice Requires="wps">
          <w:drawing>
            <wp:anchor distT="0" distB="0" distL="0" distR="0" simplePos="0" relativeHeight="251657728" behindDoc="0" locked="0" layoutInCell="1" allowOverlap="1" wp14:anchorId="78F2B665" wp14:editId="124C4086">
              <wp:simplePos x="0" y="0"/>
              <wp:positionH relativeFrom="page">
                <wp:posOffset>9894570</wp:posOffset>
              </wp:positionH>
              <wp:positionV relativeFrom="paragraph">
                <wp:posOffset>635</wp:posOffset>
              </wp:positionV>
              <wp:extent cx="76200" cy="174625"/>
              <wp:effectExtent l="7620" t="635" r="1905" b="5715"/>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17462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6B6A25" w:rsidRDefault="006B6A25">
                          <w:pPr>
                            <w:pStyle w:val="Pidipagina"/>
                          </w:pPr>
                          <w:r>
                            <w:rPr>
                              <w:rStyle w:val="Numeropagina"/>
                            </w:rPr>
                            <w:fldChar w:fldCharType="begin"/>
                          </w:r>
                          <w:r>
                            <w:rPr>
                              <w:rStyle w:val="Numeropagina"/>
                            </w:rPr>
                            <w:instrText xml:space="preserve"> PAGE </w:instrText>
                          </w:r>
                          <w:r>
                            <w:rPr>
                              <w:rStyle w:val="Numeropagina"/>
                            </w:rPr>
                            <w:fldChar w:fldCharType="separate"/>
                          </w:r>
                          <w:r w:rsidR="00A31EA8">
                            <w:rPr>
                              <w:rStyle w:val="Numeropagina"/>
                              <w:noProof/>
                            </w:rPr>
                            <w:t>5</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779.1pt;margin-top:.05pt;width:6pt;height:13.75pt;z-index:2516577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" stroked="f">
              <v:fill opacity="0"/>
              <v:textbox inset="0,0,0,0">
                <w:txbxContent>
                  <w:p w:rsidR="006B6A25" w:rsidRDefault="006B6A25">
                    <w:pPr>
                      <w:pStyle w:val="Pidipagina"/>
                    </w:pPr>
                    <w:r>
                      <w:rPr>
                        <w:rStyle w:val="Numeropagina"/>
                      </w:rPr>
                      <w:fldChar w:fldCharType="begin"/>
                    </w:r>
                    <w:r>
                      <w:rPr>
                        <w:rStyle w:val="Numeropagina"/>
                      </w:rPr>
                      <w:instrText xml:space="preserve"> PAGE </w:instrText>
                    </w:r>
                    <w:r>
                      <w:rPr>
                        <w:rStyle w:val="Numeropagina"/>
                      </w:rPr>
                      <w:fldChar w:fldCharType="separate"/>
                    </w:r>
                    <w:r w:rsidR="00A31EA8">
                      <w:rPr>
                        <w:rStyle w:val="Numeropagina"/>
                        <w:noProof/>
                      </w:rPr>
                      <w:t>5</w:t>
                    </w:r>
                    <w:r>
                      <w:rPr>
                        <w:rStyle w:val="Numeropagina"/>
                      </w:rPr>
                      <w:fldChar w:fldCharType="end"/>
                    </w:r>
                  </w:p>
                </w:txbxContent>
              </v:textbox>
              <w10:wrap type="square" side="largest" anchorx="page"/>
            </v:shape>
          </w:pict>
        </mc:Fallback>
      </mc:AlternateContent>
    </w:r>
    <w:r w:rsidR="008E1454" w:rsidRPr="008E1454">
      <w:rPr>
        <w:rFonts w:asciiTheme="minorHAnsi" w:hAnsiTheme="minorHAnsi"/>
        <w:i/>
        <w:sz w:val="20"/>
        <w:szCs w:val="20"/>
      </w:rPr>
      <w:t>15 MARZO 2016</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69D4" w:rsidRDefault="004269D4">
      <w:r>
        <w:separator/>
      </w:r>
    </w:p>
  </w:footnote>
  <w:footnote w:type="continuationSeparator" w:id="0">
    <w:p w:rsidR="004269D4" w:rsidRDefault="004269D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1"/>
    <w:name w:val="WW8Num2"/>
    <w:lvl w:ilvl="0">
      <w:start w:val="1"/>
      <w:numFmt w:val="bullet"/>
      <w:lvlText w:val=""/>
      <w:lvlJc w:val="left"/>
      <w:pPr>
        <w:tabs>
          <w:tab w:val="num" w:pos="720"/>
        </w:tabs>
        <w:ind w:left="720" w:hanging="360"/>
      </w:pPr>
      <w:rPr>
        <w:rFonts w:ascii="Symbol" w:hAnsi="Symbol"/>
      </w:rPr>
    </w:lvl>
  </w:abstractNum>
  <w:abstractNum w:abstractNumId="1">
    <w:nsid w:val="00000002"/>
    <w:multiLevelType w:val="multilevel"/>
    <w:tmpl w:val="00000002"/>
    <w:lvl w:ilvl="0">
      <w:start w:val="1"/>
      <w:numFmt w:val="none"/>
      <w:lvlText w:val=""/>
      <w:lvlJc w:val="left"/>
      <w:pPr>
        <w:tabs>
          <w:tab w:val="num" w:pos="432"/>
        </w:tabs>
        <w:ind w:left="432" w:hanging="432"/>
      </w:pPr>
    </w:lvl>
    <w:lvl w:ilvl="1">
      <w:start w:val="1"/>
      <w:numFmt w:val="none"/>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2">
    <w:nsid w:val="05292CB0"/>
    <w:multiLevelType w:val="hybridMultilevel"/>
    <w:tmpl w:val="3B90542A"/>
    <w:lvl w:ilvl="0" w:tplc="674AF954">
      <w:start w:val="1"/>
      <w:numFmt w:val="bullet"/>
      <w:lvlText w:val="•"/>
      <w:lvlJc w:val="left"/>
      <w:pPr>
        <w:tabs>
          <w:tab w:val="num" w:pos="720"/>
        </w:tabs>
        <w:ind w:left="720" w:hanging="360"/>
      </w:pPr>
      <w:rPr>
        <w:rFonts w:ascii="Arial" w:hAnsi="Arial" w:hint="default"/>
      </w:rPr>
    </w:lvl>
    <w:lvl w:ilvl="1" w:tplc="C17675F6" w:tentative="1">
      <w:start w:val="1"/>
      <w:numFmt w:val="bullet"/>
      <w:lvlText w:val="•"/>
      <w:lvlJc w:val="left"/>
      <w:pPr>
        <w:tabs>
          <w:tab w:val="num" w:pos="1440"/>
        </w:tabs>
        <w:ind w:left="1440" w:hanging="360"/>
      </w:pPr>
      <w:rPr>
        <w:rFonts w:ascii="Arial" w:hAnsi="Arial" w:hint="default"/>
      </w:rPr>
    </w:lvl>
    <w:lvl w:ilvl="2" w:tplc="03123AE4" w:tentative="1">
      <w:start w:val="1"/>
      <w:numFmt w:val="bullet"/>
      <w:lvlText w:val="•"/>
      <w:lvlJc w:val="left"/>
      <w:pPr>
        <w:tabs>
          <w:tab w:val="num" w:pos="2160"/>
        </w:tabs>
        <w:ind w:left="2160" w:hanging="360"/>
      </w:pPr>
      <w:rPr>
        <w:rFonts w:ascii="Arial" w:hAnsi="Arial" w:hint="default"/>
      </w:rPr>
    </w:lvl>
    <w:lvl w:ilvl="3" w:tplc="98766F0E" w:tentative="1">
      <w:start w:val="1"/>
      <w:numFmt w:val="bullet"/>
      <w:lvlText w:val="•"/>
      <w:lvlJc w:val="left"/>
      <w:pPr>
        <w:tabs>
          <w:tab w:val="num" w:pos="2880"/>
        </w:tabs>
        <w:ind w:left="2880" w:hanging="360"/>
      </w:pPr>
      <w:rPr>
        <w:rFonts w:ascii="Arial" w:hAnsi="Arial" w:hint="default"/>
      </w:rPr>
    </w:lvl>
    <w:lvl w:ilvl="4" w:tplc="EF4245FC" w:tentative="1">
      <w:start w:val="1"/>
      <w:numFmt w:val="bullet"/>
      <w:lvlText w:val="•"/>
      <w:lvlJc w:val="left"/>
      <w:pPr>
        <w:tabs>
          <w:tab w:val="num" w:pos="3600"/>
        </w:tabs>
        <w:ind w:left="3600" w:hanging="360"/>
      </w:pPr>
      <w:rPr>
        <w:rFonts w:ascii="Arial" w:hAnsi="Arial" w:hint="default"/>
      </w:rPr>
    </w:lvl>
    <w:lvl w:ilvl="5" w:tplc="4790C882" w:tentative="1">
      <w:start w:val="1"/>
      <w:numFmt w:val="bullet"/>
      <w:lvlText w:val="•"/>
      <w:lvlJc w:val="left"/>
      <w:pPr>
        <w:tabs>
          <w:tab w:val="num" w:pos="4320"/>
        </w:tabs>
        <w:ind w:left="4320" w:hanging="360"/>
      </w:pPr>
      <w:rPr>
        <w:rFonts w:ascii="Arial" w:hAnsi="Arial" w:hint="default"/>
      </w:rPr>
    </w:lvl>
    <w:lvl w:ilvl="6" w:tplc="D6366568" w:tentative="1">
      <w:start w:val="1"/>
      <w:numFmt w:val="bullet"/>
      <w:lvlText w:val="•"/>
      <w:lvlJc w:val="left"/>
      <w:pPr>
        <w:tabs>
          <w:tab w:val="num" w:pos="5040"/>
        </w:tabs>
        <w:ind w:left="5040" w:hanging="360"/>
      </w:pPr>
      <w:rPr>
        <w:rFonts w:ascii="Arial" w:hAnsi="Arial" w:hint="default"/>
      </w:rPr>
    </w:lvl>
    <w:lvl w:ilvl="7" w:tplc="CE3448BE" w:tentative="1">
      <w:start w:val="1"/>
      <w:numFmt w:val="bullet"/>
      <w:lvlText w:val="•"/>
      <w:lvlJc w:val="left"/>
      <w:pPr>
        <w:tabs>
          <w:tab w:val="num" w:pos="5760"/>
        </w:tabs>
        <w:ind w:left="5760" w:hanging="360"/>
      </w:pPr>
      <w:rPr>
        <w:rFonts w:ascii="Arial" w:hAnsi="Arial" w:hint="default"/>
      </w:rPr>
    </w:lvl>
    <w:lvl w:ilvl="8" w:tplc="30C8D6B0" w:tentative="1">
      <w:start w:val="1"/>
      <w:numFmt w:val="bullet"/>
      <w:lvlText w:val="•"/>
      <w:lvlJc w:val="left"/>
      <w:pPr>
        <w:tabs>
          <w:tab w:val="num" w:pos="6480"/>
        </w:tabs>
        <w:ind w:left="6480" w:hanging="360"/>
      </w:pPr>
      <w:rPr>
        <w:rFonts w:ascii="Arial" w:hAnsi="Arial" w:hint="default"/>
      </w:rPr>
    </w:lvl>
  </w:abstractNum>
  <w:abstractNum w:abstractNumId="3">
    <w:nsid w:val="29101521"/>
    <w:multiLevelType w:val="hybridMultilevel"/>
    <w:tmpl w:val="9278A2F2"/>
    <w:lvl w:ilvl="0" w:tplc="A378CE10">
      <w:start w:val="1"/>
      <w:numFmt w:val="bullet"/>
      <w:lvlText w:val="•"/>
      <w:lvlJc w:val="left"/>
      <w:pPr>
        <w:tabs>
          <w:tab w:val="num" w:pos="720"/>
        </w:tabs>
        <w:ind w:left="720" w:hanging="360"/>
      </w:pPr>
      <w:rPr>
        <w:rFonts w:ascii="Arial" w:hAnsi="Arial" w:hint="default"/>
      </w:rPr>
    </w:lvl>
    <w:lvl w:ilvl="1" w:tplc="B1FA63FA" w:tentative="1">
      <w:start w:val="1"/>
      <w:numFmt w:val="bullet"/>
      <w:lvlText w:val="•"/>
      <w:lvlJc w:val="left"/>
      <w:pPr>
        <w:tabs>
          <w:tab w:val="num" w:pos="1440"/>
        </w:tabs>
        <w:ind w:left="1440" w:hanging="360"/>
      </w:pPr>
      <w:rPr>
        <w:rFonts w:ascii="Arial" w:hAnsi="Arial" w:hint="default"/>
      </w:rPr>
    </w:lvl>
    <w:lvl w:ilvl="2" w:tplc="D8E21524" w:tentative="1">
      <w:start w:val="1"/>
      <w:numFmt w:val="bullet"/>
      <w:lvlText w:val="•"/>
      <w:lvlJc w:val="left"/>
      <w:pPr>
        <w:tabs>
          <w:tab w:val="num" w:pos="2160"/>
        </w:tabs>
        <w:ind w:left="2160" w:hanging="360"/>
      </w:pPr>
      <w:rPr>
        <w:rFonts w:ascii="Arial" w:hAnsi="Arial" w:hint="default"/>
      </w:rPr>
    </w:lvl>
    <w:lvl w:ilvl="3" w:tplc="59B87A36" w:tentative="1">
      <w:start w:val="1"/>
      <w:numFmt w:val="bullet"/>
      <w:lvlText w:val="•"/>
      <w:lvlJc w:val="left"/>
      <w:pPr>
        <w:tabs>
          <w:tab w:val="num" w:pos="2880"/>
        </w:tabs>
        <w:ind w:left="2880" w:hanging="360"/>
      </w:pPr>
      <w:rPr>
        <w:rFonts w:ascii="Arial" w:hAnsi="Arial" w:hint="default"/>
      </w:rPr>
    </w:lvl>
    <w:lvl w:ilvl="4" w:tplc="C9D462C2" w:tentative="1">
      <w:start w:val="1"/>
      <w:numFmt w:val="bullet"/>
      <w:lvlText w:val="•"/>
      <w:lvlJc w:val="left"/>
      <w:pPr>
        <w:tabs>
          <w:tab w:val="num" w:pos="3600"/>
        </w:tabs>
        <w:ind w:left="3600" w:hanging="360"/>
      </w:pPr>
      <w:rPr>
        <w:rFonts w:ascii="Arial" w:hAnsi="Arial" w:hint="default"/>
      </w:rPr>
    </w:lvl>
    <w:lvl w:ilvl="5" w:tplc="318654C6" w:tentative="1">
      <w:start w:val="1"/>
      <w:numFmt w:val="bullet"/>
      <w:lvlText w:val="•"/>
      <w:lvlJc w:val="left"/>
      <w:pPr>
        <w:tabs>
          <w:tab w:val="num" w:pos="4320"/>
        </w:tabs>
        <w:ind w:left="4320" w:hanging="360"/>
      </w:pPr>
      <w:rPr>
        <w:rFonts w:ascii="Arial" w:hAnsi="Arial" w:hint="default"/>
      </w:rPr>
    </w:lvl>
    <w:lvl w:ilvl="6" w:tplc="90D82BDC" w:tentative="1">
      <w:start w:val="1"/>
      <w:numFmt w:val="bullet"/>
      <w:lvlText w:val="•"/>
      <w:lvlJc w:val="left"/>
      <w:pPr>
        <w:tabs>
          <w:tab w:val="num" w:pos="5040"/>
        </w:tabs>
        <w:ind w:left="5040" w:hanging="360"/>
      </w:pPr>
      <w:rPr>
        <w:rFonts w:ascii="Arial" w:hAnsi="Arial" w:hint="default"/>
      </w:rPr>
    </w:lvl>
    <w:lvl w:ilvl="7" w:tplc="0AC4555A" w:tentative="1">
      <w:start w:val="1"/>
      <w:numFmt w:val="bullet"/>
      <w:lvlText w:val="•"/>
      <w:lvlJc w:val="left"/>
      <w:pPr>
        <w:tabs>
          <w:tab w:val="num" w:pos="5760"/>
        </w:tabs>
        <w:ind w:left="5760" w:hanging="360"/>
      </w:pPr>
      <w:rPr>
        <w:rFonts w:ascii="Arial" w:hAnsi="Arial" w:hint="default"/>
      </w:rPr>
    </w:lvl>
    <w:lvl w:ilvl="8" w:tplc="B22A94F8" w:tentative="1">
      <w:start w:val="1"/>
      <w:numFmt w:val="bullet"/>
      <w:lvlText w:val="•"/>
      <w:lvlJc w:val="left"/>
      <w:pPr>
        <w:tabs>
          <w:tab w:val="num" w:pos="6480"/>
        </w:tabs>
        <w:ind w:left="6480" w:hanging="360"/>
      </w:pPr>
      <w:rPr>
        <w:rFonts w:ascii="Arial" w:hAnsi="Arial" w:hint="default"/>
      </w:rPr>
    </w:lvl>
  </w:abstractNum>
  <w:abstractNum w:abstractNumId="4">
    <w:nsid w:val="5A02542E"/>
    <w:multiLevelType w:val="hybridMultilevel"/>
    <w:tmpl w:val="41A25936"/>
    <w:lvl w:ilvl="0" w:tplc="019644CE">
      <w:start w:val="1"/>
      <w:numFmt w:val="bullet"/>
      <w:lvlText w:val="•"/>
      <w:lvlJc w:val="left"/>
      <w:pPr>
        <w:tabs>
          <w:tab w:val="num" w:pos="720"/>
        </w:tabs>
        <w:ind w:left="720" w:hanging="360"/>
      </w:pPr>
      <w:rPr>
        <w:rFonts w:ascii="Arial" w:hAnsi="Arial" w:hint="default"/>
      </w:rPr>
    </w:lvl>
    <w:lvl w:ilvl="1" w:tplc="E486A5AA" w:tentative="1">
      <w:start w:val="1"/>
      <w:numFmt w:val="bullet"/>
      <w:lvlText w:val="•"/>
      <w:lvlJc w:val="left"/>
      <w:pPr>
        <w:tabs>
          <w:tab w:val="num" w:pos="1440"/>
        </w:tabs>
        <w:ind w:left="1440" w:hanging="360"/>
      </w:pPr>
      <w:rPr>
        <w:rFonts w:ascii="Arial" w:hAnsi="Arial" w:hint="default"/>
      </w:rPr>
    </w:lvl>
    <w:lvl w:ilvl="2" w:tplc="1E367A68" w:tentative="1">
      <w:start w:val="1"/>
      <w:numFmt w:val="bullet"/>
      <w:lvlText w:val="•"/>
      <w:lvlJc w:val="left"/>
      <w:pPr>
        <w:tabs>
          <w:tab w:val="num" w:pos="2160"/>
        </w:tabs>
        <w:ind w:left="2160" w:hanging="360"/>
      </w:pPr>
      <w:rPr>
        <w:rFonts w:ascii="Arial" w:hAnsi="Arial" w:hint="default"/>
      </w:rPr>
    </w:lvl>
    <w:lvl w:ilvl="3" w:tplc="783C2418" w:tentative="1">
      <w:start w:val="1"/>
      <w:numFmt w:val="bullet"/>
      <w:lvlText w:val="•"/>
      <w:lvlJc w:val="left"/>
      <w:pPr>
        <w:tabs>
          <w:tab w:val="num" w:pos="2880"/>
        </w:tabs>
        <w:ind w:left="2880" w:hanging="360"/>
      </w:pPr>
      <w:rPr>
        <w:rFonts w:ascii="Arial" w:hAnsi="Arial" w:hint="default"/>
      </w:rPr>
    </w:lvl>
    <w:lvl w:ilvl="4" w:tplc="2F005D46" w:tentative="1">
      <w:start w:val="1"/>
      <w:numFmt w:val="bullet"/>
      <w:lvlText w:val="•"/>
      <w:lvlJc w:val="left"/>
      <w:pPr>
        <w:tabs>
          <w:tab w:val="num" w:pos="3600"/>
        </w:tabs>
        <w:ind w:left="3600" w:hanging="360"/>
      </w:pPr>
      <w:rPr>
        <w:rFonts w:ascii="Arial" w:hAnsi="Arial" w:hint="default"/>
      </w:rPr>
    </w:lvl>
    <w:lvl w:ilvl="5" w:tplc="DAC8EE80" w:tentative="1">
      <w:start w:val="1"/>
      <w:numFmt w:val="bullet"/>
      <w:lvlText w:val="•"/>
      <w:lvlJc w:val="left"/>
      <w:pPr>
        <w:tabs>
          <w:tab w:val="num" w:pos="4320"/>
        </w:tabs>
        <w:ind w:left="4320" w:hanging="360"/>
      </w:pPr>
      <w:rPr>
        <w:rFonts w:ascii="Arial" w:hAnsi="Arial" w:hint="default"/>
      </w:rPr>
    </w:lvl>
    <w:lvl w:ilvl="6" w:tplc="289A0BA4" w:tentative="1">
      <w:start w:val="1"/>
      <w:numFmt w:val="bullet"/>
      <w:lvlText w:val="•"/>
      <w:lvlJc w:val="left"/>
      <w:pPr>
        <w:tabs>
          <w:tab w:val="num" w:pos="5040"/>
        </w:tabs>
        <w:ind w:left="5040" w:hanging="360"/>
      </w:pPr>
      <w:rPr>
        <w:rFonts w:ascii="Arial" w:hAnsi="Arial" w:hint="default"/>
      </w:rPr>
    </w:lvl>
    <w:lvl w:ilvl="7" w:tplc="ED849D0C" w:tentative="1">
      <w:start w:val="1"/>
      <w:numFmt w:val="bullet"/>
      <w:lvlText w:val="•"/>
      <w:lvlJc w:val="left"/>
      <w:pPr>
        <w:tabs>
          <w:tab w:val="num" w:pos="5760"/>
        </w:tabs>
        <w:ind w:left="5760" w:hanging="360"/>
      </w:pPr>
      <w:rPr>
        <w:rFonts w:ascii="Arial" w:hAnsi="Arial" w:hint="default"/>
      </w:rPr>
    </w:lvl>
    <w:lvl w:ilvl="8" w:tplc="641E4824" w:tentative="1">
      <w:start w:val="1"/>
      <w:numFmt w:val="bullet"/>
      <w:lvlText w:val="•"/>
      <w:lvlJc w:val="left"/>
      <w:pPr>
        <w:tabs>
          <w:tab w:val="num" w:pos="6480"/>
        </w:tabs>
        <w:ind w:left="6480" w:hanging="360"/>
      </w:pPr>
      <w:rPr>
        <w:rFonts w:ascii="Arial" w:hAnsi="Arial" w:hint="default"/>
      </w:rPr>
    </w:lvl>
  </w:abstractNum>
  <w:abstractNum w:abstractNumId="5">
    <w:nsid w:val="64D16F7E"/>
    <w:multiLevelType w:val="hybridMultilevel"/>
    <w:tmpl w:val="EBC225B6"/>
    <w:lvl w:ilvl="0" w:tplc="D7BCFB7A">
      <w:start w:val="1"/>
      <w:numFmt w:val="bullet"/>
      <w:lvlText w:val=""/>
      <w:lvlJc w:val="left"/>
      <w:pPr>
        <w:tabs>
          <w:tab w:val="num" w:pos="984"/>
        </w:tabs>
        <w:ind w:left="984" w:hanging="360"/>
      </w:pPr>
      <w:rPr>
        <w:rFonts w:ascii="Symbol" w:hAnsi="Symbol" w:hint="default"/>
        <w:color w:val="auto"/>
        <w:sz w:val="36"/>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nsid w:val="6A4820DD"/>
    <w:multiLevelType w:val="hybridMultilevel"/>
    <w:tmpl w:val="D974F74A"/>
    <w:lvl w:ilvl="0" w:tplc="04100001">
      <w:start w:val="1"/>
      <w:numFmt w:val="bullet"/>
      <w:lvlText w:val=""/>
      <w:lvlJc w:val="left"/>
      <w:pPr>
        <w:ind w:left="1080" w:hanging="360"/>
      </w:pPr>
      <w:rPr>
        <w:rFonts w:ascii="Symbol" w:hAnsi="Symbol"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num w:numId="1">
    <w:abstractNumId w:val="0"/>
  </w:num>
  <w:num w:numId="2">
    <w:abstractNumId w:val="1"/>
  </w:num>
  <w:num w:numId="3">
    <w:abstractNumId w:val="5"/>
  </w:num>
  <w:num w:numId="4">
    <w:abstractNumId w:val="4"/>
  </w:num>
  <w:num w:numId="5">
    <w:abstractNumId w:val="2"/>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283"/>
  <w:defaultTableStyle w:val="Normale"/>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B6A25"/>
    <w:rsid w:val="00004A12"/>
    <w:rsid w:val="00021729"/>
    <w:rsid w:val="00050C3A"/>
    <w:rsid w:val="000B027D"/>
    <w:rsid w:val="000B640B"/>
    <w:rsid w:val="000D2D5A"/>
    <w:rsid w:val="000F6560"/>
    <w:rsid w:val="00145AD5"/>
    <w:rsid w:val="00151A14"/>
    <w:rsid w:val="001761BC"/>
    <w:rsid w:val="001F738B"/>
    <w:rsid w:val="001F7FB3"/>
    <w:rsid w:val="00256FBC"/>
    <w:rsid w:val="002C3E6A"/>
    <w:rsid w:val="002F3892"/>
    <w:rsid w:val="00327B66"/>
    <w:rsid w:val="00333667"/>
    <w:rsid w:val="0037564B"/>
    <w:rsid w:val="00395091"/>
    <w:rsid w:val="00400061"/>
    <w:rsid w:val="004157A5"/>
    <w:rsid w:val="004269D4"/>
    <w:rsid w:val="00442A30"/>
    <w:rsid w:val="00447CB3"/>
    <w:rsid w:val="00460D0A"/>
    <w:rsid w:val="004D1719"/>
    <w:rsid w:val="004D7320"/>
    <w:rsid w:val="00510790"/>
    <w:rsid w:val="005556EA"/>
    <w:rsid w:val="00564444"/>
    <w:rsid w:val="005D4E33"/>
    <w:rsid w:val="005E2E86"/>
    <w:rsid w:val="00616D16"/>
    <w:rsid w:val="00670C62"/>
    <w:rsid w:val="006755D5"/>
    <w:rsid w:val="006836FC"/>
    <w:rsid w:val="00683D90"/>
    <w:rsid w:val="006B6A25"/>
    <w:rsid w:val="006F1A5A"/>
    <w:rsid w:val="006F47DA"/>
    <w:rsid w:val="007A78A5"/>
    <w:rsid w:val="00830B79"/>
    <w:rsid w:val="00831602"/>
    <w:rsid w:val="008339A4"/>
    <w:rsid w:val="0083515B"/>
    <w:rsid w:val="008558DB"/>
    <w:rsid w:val="008A7DC4"/>
    <w:rsid w:val="008B783C"/>
    <w:rsid w:val="008C2371"/>
    <w:rsid w:val="008E1454"/>
    <w:rsid w:val="008E309E"/>
    <w:rsid w:val="008F39C9"/>
    <w:rsid w:val="00927FD9"/>
    <w:rsid w:val="0095777C"/>
    <w:rsid w:val="00971861"/>
    <w:rsid w:val="0098694B"/>
    <w:rsid w:val="00990B98"/>
    <w:rsid w:val="0099261C"/>
    <w:rsid w:val="009D1C48"/>
    <w:rsid w:val="009D24AC"/>
    <w:rsid w:val="009D3C60"/>
    <w:rsid w:val="00A26923"/>
    <w:rsid w:val="00A31EA8"/>
    <w:rsid w:val="00A45AFC"/>
    <w:rsid w:val="00A803B9"/>
    <w:rsid w:val="00B22EA4"/>
    <w:rsid w:val="00B574EB"/>
    <w:rsid w:val="00B71AF5"/>
    <w:rsid w:val="00B843B3"/>
    <w:rsid w:val="00C10458"/>
    <w:rsid w:val="00C3437C"/>
    <w:rsid w:val="00C37562"/>
    <w:rsid w:val="00CD573D"/>
    <w:rsid w:val="00D1070C"/>
    <w:rsid w:val="00D25F29"/>
    <w:rsid w:val="00D56180"/>
    <w:rsid w:val="00DA7343"/>
    <w:rsid w:val="00DB6A05"/>
    <w:rsid w:val="00DC37C7"/>
    <w:rsid w:val="00E64BAA"/>
    <w:rsid w:val="00E87496"/>
    <w:rsid w:val="00E97121"/>
    <w:rsid w:val="00EB67C0"/>
    <w:rsid w:val="00EC4F59"/>
    <w:rsid w:val="00EC61CA"/>
    <w:rsid w:val="00EE3736"/>
    <w:rsid w:val="00F1029A"/>
    <w:rsid w:val="00F2341E"/>
    <w:rsid w:val="00F53D07"/>
    <w:rsid w:val="00F62A37"/>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Carpredefinitoparagrafo1">
    <w:name w:val="Car. predefinito paragrafo1"/>
  </w:style>
  <w:style w:type="character" w:styleId="Numeropagina">
    <w:name w:val="page number"/>
    <w:basedOn w:val="Carpredefinitoparagrafo1"/>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customStyle="1" w:styleId="Testopreformattato">
    <w:name w:val="Testo preformattato"/>
    <w:basedOn w:val="Normale"/>
    <w:rPr>
      <w:rFonts w:ascii="Courier New" w:eastAsia="NSimSun" w:hAnsi="Courier New" w:cs="Courier New"/>
      <w:kern w:val="1"/>
      <w:sz w:val="20"/>
      <w:szCs w:val="20"/>
      <w:lang w:eastAsia="hi-IN" w:bidi="hi-IN"/>
    </w:rPr>
  </w:style>
  <w:style w:type="paragraph" w:customStyle="1" w:styleId="Default">
    <w:name w:val="Default"/>
    <w:pPr>
      <w:widowControl w:val="0"/>
      <w:suppressAutoHyphens/>
      <w:autoSpaceDE w:val="0"/>
    </w:pPr>
    <w:rPr>
      <w:rFonts w:ascii="Tahoma" w:eastAsia="Arial" w:hAnsi="Tahoma" w:cs="Tahoma"/>
      <w:color w:val="000000"/>
      <w:sz w:val="24"/>
      <w:szCs w:val="24"/>
      <w:lang w:eastAsia="ar-SA"/>
    </w:rPr>
  </w:style>
  <w:style w:type="paragraph" w:styleId="Pidipagina">
    <w:name w:val="footer"/>
    <w:basedOn w:val="Normale"/>
    <w:pPr>
      <w:tabs>
        <w:tab w:val="center" w:pos="4819"/>
        <w:tab w:val="right" w:pos="9638"/>
      </w:tabs>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Intestazione">
    <w:name w:val="header"/>
    <w:basedOn w:val="Normale"/>
    <w:pPr>
      <w:suppressLineNumbers/>
      <w:tabs>
        <w:tab w:val="center" w:pos="4818"/>
        <w:tab w:val="right" w:pos="9637"/>
      </w:tabs>
    </w:pPr>
  </w:style>
  <w:style w:type="paragraph" w:styleId="NormaleWeb">
    <w:name w:val="Normal (Web)"/>
    <w:basedOn w:val="Normale"/>
    <w:rsid w:val="007A78A5"/>
    <w:pPr>
      <w:widowControl/>
      <w:suppressAutoHyphens w:val="0"/>
      <w:spacing w:before="100" w:beforeAutospacing="1" w:after="100" w:afterAutospacing="1"/>
    </w:pPr>
    <w:rPr>
      <w:rFonts w:ascii="Arial Unicode MS" w:eastAsia="Arial Unicode MS" w:hAnsi="Arial Unicode MS" w:cs="Arial Unicode MS"/>
    </w:rPr>
  </w:style>
  <w:style w:type="paragraph" w:styleId="Testofumetto">
    <w:name w:val="Balloon Text"/>
    <w:basedOn w:val="Normale"/>
    <w:link w:val="TestofumettoCarattere"/>
    <w:rsid w:val="001761BC"/>
    <w:rPr>
      <w:rFonts w:ascii="Tahoma" w:hAnsi="Tahoma" w:cs="Tahoma"/>
      <w:sz w:val="16"/>
      <w:szCs w:val="16"/>
    </w:rPr>
  </w:style>
  <w:style w:type="character" w:customStyle="1" w:styleId="TestofumettoCarattere">
    <w:name w:val="Testo fumetto Carattere"/>
    <w:link w:val="Testofumetto"/>
    <w:rsid w:val="001761BC"/>
    <w:rPr>
      <w:rFonts w:ascii="Tahoma" w:hAnsi="Tahoma" w:cs="Tahoma"/>
      <w:sz w:val="16"/>
      <w:szCs w:val="16"/>
    </w:rPr>
  </w:style>
  <w:style w:type="paragraph" w:styleId="Paragrafoelenco">
    <w:name w:val="List Paragraph"/>
    <w:basedOn w:val="Normale"/>
    <w:uiPriority w:val="34"/>
    <w:qFormat/>
    <w:rsid w:val="0095777C"/>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pPr>
      <w:widowControl w:val="0"/>
      <w:suppressAutoHyphens/>
    </w:pPr>
    <w:rPr>
      <w:sz w:val="24"/>
      <w:szCs w:val="24"/>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WW8Num2z0">
    <w:name w:val="WW8Num2z0"/>
    <w:rPr>
      <w:rFonts w:ascii="Symbol" w:hAnsi="Symbol"/>
    </w:rPr>
  </w:style>
  <w:style w:type="character" w:customStyle="1" w:styleId="WW8Num2z1">
    <w:name w:val="WW8Num2z1"/>
    <w:rPr>
      <w:rFonts w:ascii="Courier New" w:hAnsi="Courier New"/>
    </w:rPr>
  </w:style>
  <w:style w:type="character" w:customStyle="1" w:styleId="WW8Num2z2">
    <w:name w:val="WW8Num2z2"/>
    <w:rPr>
      <w:rFonts w:ascii="Wingdings" w:hAnsi="Wingdings"/>
    </w:rPr>
  </w:style>
  <w:style w:type="character" w:customStyle="1" w:styleId="Carpredefinitoparagrafo1">
    <w:name w:val="Car. predefinito paragrafo1"/>
  </w:style>
  <w:style w:type="character" w:styleId="Numeropagina">
    <w:name w:val="page number"/>
    <w:basedOn w:val="Carpredefinitoparagrafo1"/>
  </w:style>
  <w:style w:type="paragraph" w:customStyle="1" w:styleId="Intestazione1">
    <w:name w:val="Intestazione1"/>
    <w:basedOn w:val="Normale"/>
    <w:next w:val="Corpotesto"/>
    <w:pPr>
      <w:keepNext/>
      <w:spacing w:before="240" w:after="120"/>
    </w:pPr>
    <w:rPr>
      <w:rFonts w:ascii="Arial" w:eastAsia="MS Mincho" w:hAnsi="Arial" w:cs="Tahoma"/>
      <w:sz w:val="28"/>
      <w:szCs w:val="28"/>
    </w:rPr>
  </w:style>
  <w:style w:type="paragraph" w:styleId="Corpotesto">
    <w:name w:val="Body Text"/>
    <w:basedOn w:val="Normale"/>
    <w:pPr>
      <w:spacing w:after="120"/>
    </w:pPr>
  </w:style>
  <w:style w:type="paragraph" w:styleId="Elenco">
    <w:name w:val="List"/>
    <w:basedOn w:val="Corpotesto"/>
    <w:rPr>
      <w:rFonts w:cs="Tahoma"/>
    </w:rPr>
  </w:style>
  <w:style w:type="paragraph" w:customStyle="1" w:styleId="Didascalia1">
    <w:name w:val="Didascalia1"/>
    <w:basedOn w:val="Normale"/>
    <w:pPr>
      <w:suppressLineNumbers/>
      <w:spacing w:before="120" w:after="120"/>
    </w:pPr>
    <w:rPr>
      <w:rFonts w:cs="Tahoma"/>
      <w:i/>
      <w:iCs/>
    </w:rPr>
  </w:style>
  <w:style w:type="paragraph" w:customStyle="1" w:styleId="Indice">
    <w:name w:val="Indice"/>
    <w:basedOn w:val="Normale"/>
    <w:pPr>
      <w:suppressLineNumbers/>
    </w:pPr>
    <w:rPr>
      <w:rFonts w:cs="Tahoma"/>
    </w:rPr>
  </w:style>
  <w:style w:type="paragraph" w:customStyle="1" w:styleId="Testopreformattato">
    <w:name w:val="Testo preformattato"/>
    <w:basedOn w:val="Normale"/>
    <w:rPr>
      <w:rFonts w:ascii="Courier New" w:eastAsia="NSimSun" w:hAnsi="Courier New" w:cs="Courier New"/>
      <w:kern w:val="1"/>
      <w:sz w:val="20"/>
      <w:szCs w:val="20"/>
      <w:lang w:eastAsia="hi-IN" w:bidi="hi-IN"/>
    </w:rPr>
  </w:style>
  <w:style w:type="paragraph" w:customStyle="1" w:styleId="Default">
    <w:name w:val="Default"/>
    <w:pPr>
      <w:widowControl w:val="0"/>
      <w:suppressAutoHyphens/>
      <w:autoSpaceDE w:val="0"/>
    </w:pPr>
    <w:rPr>
      <w:rFonts w:ascii="Tahoma" w:eastAsia="Arial" w:hAnsi="Tahoma" w:cs="Tahoma"/>
      <w:color w:val="000000"/>
      <w:sz w:val="24"/>
      <w:szCs w:val="24"/>
      <w:lang w:eastAsia="ar-SA"/>
    </w:rPr>
  </w:style>
  <w:style w:type="paragraph" w:styleId="Pidipagina">
    <w:name w:val="footer"/>
    <w:basedOn w:val="Normale"/>
    <w:pPr>
      <w:tabs>
        <w:tab w:val="center" w:pos="4819"/>
        <w:tab w:val="right" w:pos="9638"/>
      </w:tabs>
    </w:pPr>
  </w:style>
  <w:style w:type="paragraph" w:customStyle="1" w:styleId="Contenutotabella">
    <w:name w:val="Contenuto tabella"/>
    <w:basedOn w:val="Normale"/>
    <w:pPr>
      <w:suppressLineNumbers/>
    </w:pPr>
  </w:style>
  <w:style w:type="paragraph" w:customStyle="1" w:styleId="Intestazionetabella">
    <w:name w:val="Intestazione tabella"/>
    <w:basedOn w:val="Contenutotabella"/>
    <w:pPr>
      <w:jc w:val="center"/>
    </w:pPr>
    <w:rPr>
      <w:b/>
      <w:bCs/>
    </w:rPr>
  </w:style>
  <w:style w:type="paragraph" w:customStyle="1" w:styleId="Contenutocornice">
    <w:name w:val="Contenuto cornice"/>
    <w:basedOn w:val="Corpotesto"/>
  </w:style>
  <w:style w:type="paragraph" w:styleId="Intestazione">
    <w:name w:val="header"/>
    <w:basedOn w:val="Normale"/>
    <w:pPr>
      <w:suppressLineNumbers/>
      <w:tabs>
        <w:tab w:val="center" w:pos="4818"/>
        <w:tab w:val="right" w:pos="9637"/>
      </w:tabs>
    </w:pPr>
  </w:style>
  <w:style w:type="paragraph" w:styleId="NormaleWeb">
    <w:name w:val="Normal (Web)"/>
    <w:basedOn w:val="Normale"/>
    <w:rsid w:val="007A78A5"/>
    <w:pPr>
      <w:widowControl/>
      <w:suppressAutoHyphens w:val="0"/>
      <w:spacing w:before="100" w:beforeAutospacing="1" w:after="100" w:afterAutospacing="1"/>
    </w:pPr>
    <w:rPr>
      <w:rFonts w:ascii="Arial Unicode MS" w:eastAsia="Arial Unicode MS" w:hAnsi="Arial Unicode MS" w:cs="Arial Unicode MS"/>
    </w:rPr>
  </w:style>
  <w:style w:type="paragraph" w:styleId="Testofumetto">
    <w:name w:val="Balloon Text"/>
    <w:basedOn w:val="Normale"/>
    <w:link w:val="TestofumettoCarattere"/>
    <w:rsid w:val="001761BC"/>
    <w:rPr>
      <w:rFonts w:ascii="Tahoma" w:hAnsi="Tahoma" w:cs="Tahoma"/>
      <w:sz w:val="16"/>
      <w:szCs w:val="16"/>
    </w:rPr>
  </w:style>
  <w:style w:type="character" w:customStyle="1" w:styleId="TestofumettoCarattere">
    <w:name w:val="Testo fumetto Carattere"/>
    <w:link w:val="Testofumetto"/>
    <w:rsid w:val="001761BC"/>
    <w:rPr>
      <w:rFonts w:ascii="Tahoma" w:hAnsi="Tahoma" w:cs="Tahoma"/>
      <w:sz w:val="16"/>
      <w:szCs w:val="16"/>
    </w:rPr>
  </w:style>
  <w:style w:type="paragraph" w:styleId="Paragrafoelenco">
    <w:name w:val="List Paragraph"/>
    <w:basedOn w:val="Normale"/>
    <w:uiPriority w:val="34"/>
    <w:qFormat/>
    <w:rsid w:val="0095777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8425462">
      <w:bodyDiv w:val="1"/>
      <w:marLeft w:val="0"/>
      <w:marRight w:val="0"/>
      <w:marTop w:val="0"/>
      <w:marBottom w:val="0"/>
      <w:divBdr>
        <w:top w:val="none" w:sz="0" w:space="0" w:color="auto"/>
        <w:left w:val="none" w:sz="0" w:space="0" w:color="auto"/>
        <w:bottom w:val="none" w:sz="0" w:space="0" w:color="auto"/>
        <w:right w:val="none" w:sz="0" w:space="0" w:color="auto"/>
      </w:divBdr>
      <w:divsChild>
        <w:div w:id="857232573">
          <w:marLeft w:val="0"/>
          <w:marRight w:val="0"/>
          <w:marTop w:val="0"/>
          <w:marBottom w:val="0"/>
          <w:divBdr>
            <w:top w:val="none" w:sz="0" w:space="0" w:color="auto"/>
            <w:left w:val="none" w:sz="0" w:space="0" w:color="auto"/>
            <w:bottom w:val="none" w:sz="0" w:space="0" w:color="auto"/>
            <w:right w:val="none" w:sz="0" w:space="0" w:color="auto"/>
          </w:divBdr>
          <w:divsChild>
            <w:div w:id="103117623">
              <w:marLeft w:val="0"/>
              <w:marRight w:val="0"/>
              <w:marTop w:val="0"/>
              <w:marBottom w:val="0"/>
              <w:divBdr>
                <w:top w:val="none" w:sz="0" w:space="0" w:color="auto"/>
                <w:left w:val="none" w:sz="0" w:space="0" w:color="auto"/>
                <w:bottom w:val="none" w:sz="0" w:space="0" w:color="auto"/>
                <w:right w:val="none" w:sz="0" w:space="0" w:color="auto"/>
              </w:divBdr>
            </w:div>
            <w:div w:id="1410150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257890">
      <w:bodyDiv w:val="1"/>
      <w:marLeft w:val="0"/>
      <w:marRight w:val="0"/>
      <w:marTop w:val="0"/>
      <w:marBottom w:val="0"/>
      <w:divBdr>
        <w:top w:val="none" w:sz="0" w:space="0" w:color="auto"/>
        <w:left w:val="none" w:sz="0" w:space="0" w:color="auto"/>
        <w:bottom w:val="none" w:sz="0" w:space="0" w:color="auto"/>
        <w:right w:val="none" w:sz="0" w:space="0" w:color="auto"/>
      </w:divBdr>
      <w:divsChild>
        <w:div w:id="17316768">
          <w:marLeft w:val="0"/>
          <w:marRight w:val="0"/>
          <w:marTop w:val="0"/>
          <w:marBottom w:val="0"/>
          <w:divBdr>
            <w:top w:val="none" w:sz="0" w:space="0" w:color="auto"/>
            <w:left w:val="none" w:sz="0" w:space="0" w:color="auto"/>
            <w:bottom w:val="none" w:sz="0" w:space="0" w:color="auto"/>
            <w:right w:val="none" w:sz="0" w:space="0" w:color="auto"/>
          </w:divBdr>
          <w:divsChild>
            <w:div w:id="410740540">
              <w:marLeft w:val="0"/>
              <w:marRight w:val="0"/>
              <w:marTop w:val="0"/>
              <w:marBottom w:val="0"/>
              <w:divBdr>
                <w:top w:val="none" w:sz="0" w:space="0" w:color="auto"/>
                <w:left w:val="none" w:sz="0" w:space="0" w:color="auto"/>
                <w:bottom w:val="none" w:sz="0" w:space="0" w:color="auto"/>
                <w:right w:val="none" w:sz="0" w:space="0" w:color="auto"/>
              </w:divBdr>
            </w:div>
            <w:div w:id="7438378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92055345">
      <w:bodyDiv w:val="1"/>
      <w:marLeft w:val="0"/>
      <w:marRight w:val="0"/>
      <w:marTop w:val="0"/>
      <w:marBottom w:val="0"/>
      <w:divBdr>
        <w:top w:val="none" w:sz="0" w:space="0" w:color="auto"/>
        <w:left w:val="none" w:sz="0" w:space="0" w:color="auto"/>
        <w:bottom w:val="none" w:sz="0" w:space="0" w:color="auto"/>
        <w:right w:val="none" w:sz="0" w:space="0" w:color="auto"/>
      </w:divBdr>
      <w:divsChild>
        <w:div w:id="2065520169">
          <w:marLeft w:val="0"/>
          <w:marRight w:val="0"/>
          <w:marTop w:val="0"/>
          <w:marBottom w:val="0"/>
          <w:divBdr>
            <w:top w:val="none" w:sz="0" w:space="0" w:color="auto"/>
            <w:left w:val="none" w:sz="0" w:space="0" w:color="auto"/>
            <w:bottom w:val="none" w:sz="0" w:space="0" w:color="auto"/>
            <w:right w:val="none" w:sz="0" w:space="0" w:color="auto"/>
          </w:divBdr>
          <w:divsChild>
            <w:div w:id="35278557">
              <w:marLeft w:val="0"/>
              <w:marRight w:val="0"/>
              <w:marTop w:val="0"/>
              <w:marBottom w:val="0"/>
              <w:divBdr>
                <w:top w:val="none" w:sz="0" w:space="0" w:color="auto"/>
                <w:left w:val="none" w:sz="0" w:space="0" w:color="auto"/>
                <w:bottom w:val="none" w:sz="0" w:space="0" w:color="auto"/>
                <w:right w:val="none" w:sz="0" w:space="0" w:color="auto"/>
              </w:divBdr>
            </w:div>
            <w:div w:id="410155827">
              <w:marLeft w:val="0"/>
              <w:marRight w:val="0"/>
              <w:marTop w:val="0"/>
              <w:marBottom w:val="0"/>
              <w:divBdr>
                <w:top w:val="none" w:sz="0" w:space="0" w:color="auto"/>
                <w:left w:val="none" w:sz="0" w:space="0" w:color="auto"/>
                <w:bottom w:val="none" w:sz="0" w:space="0" w:color="auto"/>
                <w:right w:val="none" w:sz="0" w:space="0" w:color="auto"/>
              </w:divBdr>
            </w:div>
            <w:div w:id="972447895">
              <w:marLeft w:val="0"/>
              <w:marRight w:val="0"/>
              <w:marTop w:val="0"/>
              <w:marBottom w:val="0"/>
              <w:divBdr>
                <w:top w:val="none" w:sz="0" w:space="0" w:color="auto"/>
                <w:left w:val="none" w:sz="0" w:space="0" w:color="auto"/>
                <w:bottom w:val="none" w:sz="0" w:space="0" w:color="auto"/>
                <w:right w:val="none" w:sz="0" w:space="0" w:color="auto"/>
              </w:divBdr>
            </w:div>
            <w:div w:id="974992117">
              <w:marLeft w:val="0"/>
              <w:marRight w:val="0"/>
              <w:marTop w:val="0"/>
              <w:marBottom w:val="0"/>
              <w:divBdr>
                <w:top w:val="none" w:sz="0" w:space="0" w:color="auto"/>
                <w:left w:val="none" w:sz="0" w:space="0" w:color="auto"/>
                <w:bottom w:val="none" w:sz="0" w:space="0" w:color="auto"/>
                <w:right w:val="none" w:sz="0" w:space="0" w:color="auto"/>
              </w:divBdr>
            </w:div>
            <w:div w:id="1723283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480508">
      <w:bodyDiv w:val="1"/>
      <w:marLeft w:val="0"/>
      <w:marRight w:val="0"/>
      <w:marTop w:val="0"/>
      <w:marBottom w:val="0"/>
      <w:divBdr>
        <w:top w:val="none" w:sz="0" w:space="0" w:color="auto"/>
        <w:left w:val="none" w:sz="0" w:space="0" w:color="auto"/>
        <w:bottom w:val="none" w:sz="0" w:space="0" w:color="auto"/>
        <w:right w:val="none" w:sz="0" w:space="0" w:color="auto"/>
      </w:divBdr>
      <w:divsChild>
        <w:div w:id="1875460668">
          <w:marLeft w:val="0"/>
          <w:marRight w:val="0"/>
          <w:marTop w:val="0"/>
          <w:marBottom w:val="0"/>
          <w:divBdr>
            <w:top w:val="none" w:sz="0" w:space="0" w:color="auto"/>
            <w:left w:val="none" w:sz="0" w:space="0" w:color="auto"/>
            <w:bottom w:val="none" w:sz="0" w:space="0" w:color="auto"/>
            <w:right w:val="none" w:sz="0" w:space="0" w:color="auto"/>
          </w:divBdr>
          <w:divsChild>
            <w:div w:id="42816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4652663">
      <w:bodyDiv w:val="1"/>
      <w:marLeft w:val="0"/>
      <w:marRight w:val="0"/>
      <w:marTop w:val="0"/>
      <w:marBottom w:val="0"/>
      <w:divBdr>
        <w:top w:val="none" w:sz="0" w:space="0" w:color="auto"/>
        <w:left w:val="none" w:sz="0" w:space="0" w:color="auto"/>
        <w:bottom w:val="none" w:sz="0" w:space="0" w:color="auto"/>
        <w:right w:val="none" w:sz="0" w:space="0" w:color="auto"/>
      </w:divBdr>
      <w:divsChild>
        <w:div w:id="461271409">
          <w:marLeft w:val="0"/>
          <w:marRight w:val="0"/>
          <w:marTop w:val="0"/>
          <w:marBottom w:val="0"/>
          <w:divBdr>
            <w:top w:val="none" w:sz="0" w:space="0" w:color="auto"/>
            <w:left w:val="none" w:sz="0" w:space="0" w:color="auto"/>
            <w:bottom w:val="none" w:sz="0" w:space="0" w:color="auto"/>
            <w:right w:val="none" w:sz="0" w:space="0" w:color="auto"/>
          </w:divBdr>
          <w:divsChild>
            <w:div w:id="1389576202">
              <w:marLeft w:val="0"/>
              <w:marRight w:val="0"/>
              <w:marTop w:val="0"/>
              <w:marBottom w:val="0"/>
              <w:divBdr>
                <w:top w:val="none" w:sz="0" w:space="0" w:color="auto"/>
                <w:left w:val="none" w:sz="0" w:space="0" w:color="auto"/>
                <w:bottom w:val="none" w:sz="0" w:space="0" w:color="auto"/>
                <w:right w:val="none" w:sz="0" w:space="0" w:color="auto"/>
              </w:divBdr>
            </w:div>
            <w:div w:id="16007940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5</Pages>
  <Words>1661</Words>
  <Characters>9469</Characters>
  <Application>Microsoft Office Word</Application>
  <DocSecurity>0</DocSecurity>
  <Lines>78</Lines>
  <Paragraphs>22</Paragraphs>
  <ScaleCrop>false</ScaleCrop>
  <HeadingPairs>
    <vt:vector size="2" baseType="variant">
      <vt:variant>
        <vt:lpstr>Titolo</vt:lpstr>
      </vt:variant>
      <vt:variant>
        <vt:i4>1</vt:i4>
      </vt:variant>
    </vt:vector>
  </HeadingPairs>
  <TitlesOfParts>
    <vt:vector size="1" baseType="lpstr">
      <vt:lpstr>IL COMITATO DI VALUTAZIONE</vt:lpstr>
    </vt:vector>
  </TitlesOfParts>
  <Company/>
  <LinksUpToDate>false</LinksUpToDate>
  <CharactersWithSpaces>11108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COMITATO DI VALUTAZIONE</dc:title>
  <dc:creator>a</dc:creator>
  <cp:lastModifiedBy>Caon</cp:lastModifiedBy>
  <cp:revision>4</cp:revision>
  <cp:lastPrinted>2016-03-15T15:07:00Z</cp:lastPrinted>
  <dcterms:created xsi:type="dcterms:W3CDTF">2016-03-15T15:07:00Z</dcterms:created>
  <dcterms:modified xsi:type="dcterms:W3CDTF">2016-03-16T14:01:00Z</dcterms:modified>
</cp:coreProperties>
</file>